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2031F6" w14:textId="77777777" w:rsidR="00605DB7" w:rsidRPr="009D6330" w:rsidRDefault="00A45476">
      <w:pPr>
        <w:rPr>
          <w:lang w:val="it-IT"/>
        </w:rPr>
      </w:pPr>
      <w:r w:rsidRPr="009D6330">
        <w:rPr>
          <w:noProof/>
          <w:lang w:val="it-IT"/>
        </w:rPr>
        <w:drawing>
          <wp:anchor distT="0" distB="0" distL="0" distR="0" simplePos="0" relativeHeight="251658240" behindDoc="1" locked="0" layoutInCell="1" hidden="0" allowOverlap="1" wp14:anchorId="2F5BB649" wp14:editId="6C6CD241">
            <wp:simplePos x="0" y="0"/>
            <wp:positionH relativeFrom="column">
              <wp:posOffset>-2647929</wp:posOffset>
            </wp:positionH>
            <wp:positionV relativeFrom="paragraph">
              <wp:posOffset>-914378</wp:posOffset>
            </wp:positionV>
            <wp:extent cx="5732145" cy="4373880"/>
            <wp:effectExtent l="0" t="0" r="0" b="0"/>
            <wp:wrapNone/>
            <wp:docPr id="159700710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sidRPr="009D6330">
        <w:rPr>
          <w:noProof/>
          <w:lang w:val="it-IT"/>
        </w:rPr>
        <w:drawing>
          <wp:anchor distT="0" distB="0" distL="0" distR="0" simplePos="0" relativeHeight="251659264" behindDoc="1" locked="0" layoutInCell="1" hidden="0" allowOverlap="1" wp14:anchorId="25CAE93F" wp14:editId="7462E36F">
            <wp:simplePos x="0" y="0"/>
            <wp:positionH relativeFrom="column">
              <wp:posOffset>-389867</wp:posOffset>
            </wp:positionH>
            <wp:positionV relativeFrom="paragraph">
              <wp:posOffset>-514326</wp:posOffset>
            </wp:positionV>
            <wp:extent cx="3048000" cy="834853"/>
            <wp:effectExtent l="0" t="0" r="0" b="0"/>
            <wp:wrapNone/>
            <wp:docPr id="159700710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392986AE" w14:textId="77777777" w:rsidR="00605DB7" w:rsidRPr="009D6330" w:rsidRDefault="00605DB7">
      <w:pPr>
        <w:rPr>
          <w:lang w:val="it-IT"/>
        </w:rPr>
      </w:pPr>
    </w:p>
    <w:p w14:paraId="092092A9" w14:textId="1A80178B" w:rsidR="00605DB7" w:rsidRPr="009D6330" w:rsidRDefault="00C31FCF">
      <w:pPr>
        <w:rPr>
          <w:lang w:val="it-IT"/>
        </w:rPr>
      </w:pPr>
      <w:r w:rsidRPr="009D6330">
        <w:rPr>
          <w:noProof/>
          <w:lang w:val="it-IT"/>
        </w:rPr>
        <mc:AlternateContent>
          <mc:Choice Requires="wps">
            <w:drawing>
              <wp:anchor distT="45720" distB="45720" distL="114300" distR="114300" simplePos="0" relativeHeight="251660288" behindDoc="0" locked="0" layoutInCell="1" hidden="0" allowOverlap="1" wp14:anchorId="10BC1974" wp14:editId="3FDF0EF1">
                <wp:simplePos x="0" y="0"/>
                <wp:positionH relativeFrom="column">
                  <wp:posOffset>495300</wp:posOffset>
                </wp:positionH>
                <wp:positionV relativeFrom="paragraph">
                  <wp:posOffset>149860</wp:posOffset>
                </wp:positionV>
                <wp:extent cx="4590415" cy="832485"/>
                <wp:effectExtent l="0" t="0" r="0" b="0"/>
                <wp:wrapSquare wrapText="bothSides" distT="45720" distB="45720" distL="114300" distR="114300"/>
                <wp:docPr id="1597007098" name="Rettangolo 1597007098"/>
                <wp:cNvGraphicFramePr/>
                <a:graphic xmlns:a="http://schemas.openxmlformats.org/drawingml/2006/main">
                  <a:graphicData uri="http://schemas.microsoft.com/office/word/2010/wordprocessingShape">
                    <wps:wsp>
                      <wps:cNvSpPr/>
                      <wps:spPr>
                        <a:xfrm>
                          <a:off x="0" y="0"/>
                          <a:ext cx="4590415" cy="832485"/>
                        </a:xfrm>
                        <a:prstGeom prst="rect">
                          <a:avLst/>
                        </a:prstGeom>
                        <a:noFill/>
                        <a:ln>
                          <a:noFill/>
                        </a:ln>
                      </wps:spPr>
                      <wps:txbx>
                        <w:txbxContent>
                          <w:p w14:paraId="39600BA4" w14:textId="335F4AC6" w:rsidR="00605DB7" w:rsidRDefault="00C31FCF" w:rsidP="00C31FCF">
                            <w:pPr>
                              <w:spacing w:line="258" w:lineRule="auto"/>
                              <w:jc w:val="center"/>
                              <w:textDirection w:val="btLr"/>
                            </w:pPr>
                            <w:r>
                              <w:rPr>
                                <w:b/>
                                <w:color w:val="16C45B"/>
                                <w:sz w:val="60"/>
                              </w:rPr>
                              <w:t>PIANO DI LEZIONE</w:t>
                            </w:r>
                          </w:p>
                        </w:txbxContent>
                      </wps:txbx>
                      <wps:bodyPr spcFirstLastPara="1" wrap="square" lIns="91425" tIns="45700" rIns="91425" bIns="45700" anchor="t" anchorCtr="0">
                        <a:noAutofit/>
                      </wps:bodyPr>
                    </wps:wsp>
                  </a:graphicData>
                </a:graphic>
              </wp:anchor>
            </w:drawing>
          </mc:Choice>
          <mc:Fallback>
            <w:pict>
              <v:rect w14:anchorId="10BC1974" id="Rettangolo 1597007098" o:spid="_x0000_s1026" style="position:absolute;margin-left:39pt;margin-top:11.8pt;width:361.45pt;height:65.5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" filled="f" stroked="f">
                <v:textbox inset="2.53958mm,1.2694mm,2.53958mm,1.2694mm">
                  <w:txbxContent>
                    <w:p w14:paraId="39600BA4" w14:textId="335F4AC6" w:rsidR="00605DB7" w:rsidRDefault="00C31FCF" w:rsidP="00C31FCF">
                      <w:pPr>
                        <w:spacing w:line="258" w:lineRule="auto"/>
                        <w:jc w:val="center"/>
                        <w:textDirection w:val="btLr"/>
                      </w:pPr>
                      <w:r>
                        <w:rPr>
                          <w:b/>
                          <w:color w:val="16C45B"/>
                          <w:sz w:val="60"/>
                        </w:rPr>
                        <w:t>PIANO DI LEZIONE</w:t>
                      </w:r>
                    </w:p>
                  </w:txbxContent>
                </v:textbox>
                <w10:wrap type="square"/>
              </v:rect>
            </w:pict>
          </mc:Fallback>
        </mc:AlternateContent>
      </w:r>
    </w:p>
    <w:p w14:paraId="41A721E1" w14:textId="6B22360A" w:rsidR="00605DB7" w:rsidRPr="009D6330" w:rsidRDefault="00605DB7">
      <w:pPr>
        <w:rPr>
          <w:lang w:val="it-IT"/>
        </w:rPr>
      </w:pPr>
    </w:p>
    <w:p w14:paraId="43CB8F54" w14:textId="5D5CBE30" w:rsidR="00605DB7" w:rsidRPr="009D6330" w:rsidRDefault="00C31FCF">
      <w:pPr>
        <w:rPr>
          <w:lang w:val="it-IT"/>
        </w:rPr>
      </w:pPr>
      <w:r w:rsidRPr="009D6330">
        <w:rPr>
          <w:noProof/>
          <w:lang w:val="it-IT"/>
        </w:rPr>
        <mc:AlternateContent>
          <mc:Choice Requires="wps">
            <w:drawing>
              <wp:anchor distT="45720" distB="45720" distL="114300" distR="114300" simplePos="0" relativeHeight="251661312" behindDoc="0" locked="0" layoutInCell="1" hidden="0" allowOverlap="1" wp14:anchorId="18D598B9" wp14:editId="317E8AA7">
                <wp:simplePos x="0" y="0"/>
                <wp:positionH relativeFrom="column">
                  <wp:posOffset>304800</wp:posOffset>
                </wp:positionH>
                <wp:positionV relativeFrom="paragraph">
                  <wp:posOffset>150495</wp:posOffset>
                </wp:positionV>
                <wp:extent cx="4848225" cy="1106805"/>
                <wp:effectExtent l="0" t="0" r="0" b="0"/>
                <wp:wrapSquare wrapText="bothSides" distT="45720" distB="45720" distL="114300" distR="114300"/>
                <wp:docPr id="1597007099" name="Rettangolo 1597007099"/>
                <wp:cNvGraphicFramePr/>
                <a:graphic xmlns:a="http://schemas.openxmlformats.org/drawingml/2006/main">
                  <a:graphicData uri="http://schemas.microsoft.com/office/word/2010/wordprocessingShape">
                    <wps:wsp>
                      <wps:cNvSpPr/>
                      <wps:spPr>
                        <a:xfrm>
                          <a:off x="0" y="0"/>
                          <a:ext cx="4848225" cy="1106805"/>
                        </a:xfrm>
                        <a:prstGeom prst="rect">
                          <a:avLst/>
                        </a:prstGeom>
                        <a:noFill/>
                        <a:ln>
                          <a:noFill/>
                        </a:ln>
                      </wps:spPr>
                      <wps:txbx>
                        <w:txbxContent>
                          <w:p w14:paraId="310903EC" w14:textId="482BECB0" w:rsidR="00605DB7" w:rsidRDefault="00A45476">
                            <w:pPr>
                              <w:spacing w:line="258" w:lineRule="auto"/>
                              <w:jc w:val="center"/>
                              <w:textDirection w:val="btLr"/>
                            </w:pPr>
                            <w:r>
                              <w:rPr>
                                <w:i/>
                                <w:color w:val="1D1D1B"/>
                                <w:sz w:val="36"/>
                              </w:rPr>
                              <w:t xml:space="preserve">WP3: </w:t>
                            </w:r>
                            <w:r w:rsidR="00C31FCF" w:rsidRPr="00C31FCF">
                              <w:rPr>
                                <w:i/>
                                <w:color w:val="1D1D1B"/>
                                <w:sz w:val="36"/>
                              </w:rPr>
                              <w:t>Formazione del personale docente per una didattica dell’informatica autentica e inclusiva in termini di genere</w:t>
                            </w:r>
                          </w:p>
                        </w:txbxContent>
                      </wps:txbx>
                      <wps:bodyPr spcFirstLastPara="1" wrap="square" lIns="91425" tIns="45700" rIns="91425" bIns="45700" anchor="t" anchorCtr="0">
                        <a:noAutofit/>
                      </wps:bodyPr>
                    </wps:wsp>
                  </a:graphicData>
                </a:graphic>
              </wp:anchor>
            </w:drawing>
          </mc:Choice>
          <mc:Fallback>
            <w:pict>
              <v:rect w14:anchorId="18D598B9" id="Rettangolo 1597007099" o:spid="_x0000_s1027" style="position:absolute;margin-left:24pt;margin-top:11.85pt;width:381.75pt;height:87.1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" filled="f" stroked="f">
                <v:textbox inset="2.53958mm,1.2694mm,2.53958mm,1.2694mm">
                  <w:txbxContent>
                    <w:p w14:paraId="310903EC" w14:textId="482BECB0" w:rsidR="00605DB7" w:rsidRDefault="00A45476">
                      <w:pPr>
                        <w:spacing w:line="258" w:lineRule="auto"/>
                        <w:jc w:val="center"/>
                        <w:textDirection w:val="btLr"/>
                      </w:pPr>
                      <w:r>
                        <w:rPr>
                          <w:i/>
                          <w:color w:val="1D1D1B"/>
                          <w:sz w:val="36"/>
                        </w:rPr>
                        <w:t xml:space="preserve">WP3: </w:t>
                      </w:r>
                      <w:r w:rsidR="00C31FCF" w:rsidRPr="00C31FCF">
                        <w:rPr>
                          <w:i/>
                          <w:color w:val="1D1D1B"/>
                          <w:sz w:val="36"/>
                        </w:rPr>
                        <w:t>Formazione del personale docente per una didattica dell’informatica autentica e inclusiva in termini di genere</w:t>
                      </w:r>
                    </w:p>
                  </w:txbxContent>
                </v:textbox>
                <w10:wrap type="square"/>
              </v:rect>
            </w:pict>
          </mc:Fallback>
        </mc:AlternateContent>
      </w:r>
    </w:p>
    <w:p w14:paraId="73465424" w14:textId="0B2D2122" w:rsidR="00605DB7" w:rsidRPr="009D6330" w:rsidRDefault="00605DB7">
      <w:pPr>
        <w:rPr>
          <w:lang w:val="it-IT"/>
        </w:rPr>
      </w:pPr>
    </w:p>
    <w:p w14:paraId="6C16E5FB" w14:textId="77777777" w:rsidR="00605DB7" w:rsidRPr="009D6330" w:rsidRDefault="00605DB7">
      <w:pPr>
        <w:rPr>
          <w:lang w:val="it-IT"/>
        </w:rPr>
      </w:pPr>
    </w:p>
    <w:p w14:paraId="4581C698" w14:textId="77777777" w:rsidR="00605DB7" w:rsidRPr="009D6330" w:rsidRDefault="00A45476">
      <w:pPr>
        <w:rPr>
          <w:lang w:val="it-IT"/>
        </w:rPr>
      </w:pPr>
      <w:r w:rsidRPr="009D6330">
        <w:rPr>
          <w:noProof/>
          <w:lang w:val="it-IT"/>
        </w:rPr>
        <w:drawing>
          <wp:anchor distT="0" distB="0" distL="0" distR="0" simplePos="0" relativeHeight="251662336" behindDoc="1" locked="0" layoutInCell="1" hidden="0" allowOverlap="1" wp14:anchorId="14823FF4" wp14:editId="63DC26D1">
            <wp:simplePos x="0" y="0"/>
            <wp:positionH relativeFrom="column">
              <wp:posOffset>866140</wp:posOffset>
            </wp:positionH>
            <wp:positionV relativeFrom="paragraph">
              <wp:posOffset>187325</wp:posOffset>
            </wp:positionV>
            <wp:extent cx="4000500" cy="1409700"/>
            <wp:effectExtent l="0" t="0" r="0" b="0"/>
            <wp:wrapNone/>
            <wp:docPr id="159700710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1EAC8B2A" w14:textId="77777777" w:rsidR="00605DB7" w:rsidRPr="009D6330" w:rsidRDefault="00605DB7">
      <w:pPr>
        <w:rPr>
          <w:lang w:val="it-IT"/>
        </w:rPr>
      </w:pPr>
    </w:p>
    <w:p w14:paraId="5C638AD8" w14:textId="77777777" w:rsidR="00605DB7" w:rsidRPr="009D6330" w:rsidRDefault="00605DB7">
      <w:pPr>
        <w:rPr>
          <w:lang w:val="it-IT"/>
        </w:rPr>
      </w:pPr>
    </w:p>
    <w:p w14:paraId="71D27055" w14:textId="77777777" w:rsidR="00605DB7" w:rsidRPr="009D6330" w:rsidRDefault="00605DB7">
      <w:pPr>
        <w:rPr>
          <w:lang w:val="it-IT"/>
        </w:rPr>
      </w:pPr>
    </w:p>
    <w:p w14:paraId="312C745A" w14:textId="77777777" w:rsidR="00605DB7" w:rsidRPr="009D6330" w:rsidRDefault="00A45476">
      <w:pPr>
        <w:tabs>
          <w:tab w:val="left" w:pos="6264"/>
        </w:tabs>
        <w:rPr>
          <w:lang w:val="it-IT"/>
        </w:rPr>
      </w:pPr>
      <w:r w:rsidRPr="009D6330">
        <w:rPr>
          <w:lang w:val="it-IT"/>
        </w:rPr>
        <w:tab/>
      </w:r>
    </w:p>
    <w:p w14:paraId="117863C2" w14:textId="77777777" w:rsidR="00605DB7" w:rsidRPr="009D6330" w:rsidRDefault="00605DB7">
      <w:pPr>
        <w:tabs>
          <w:tab w:val="left" w:pos="6264"/>
        </w:tabs>
        <w:rPr>
          <w:lang w:val="it-IT"/>
        </w:rPr>
      </w:pPr>
    </w:p>
    <w:p w14:paraId="5297D2C1" w14:textId="77777777" w:rsidR="00605DB7" w:rsidRPr="009D6330" w:rsidRDefault="00605DB7">
      <w:pPr>
        <w:tabs>
          <w:tab w:val="left" w:pos="6264"/>
        </w:tabs>
        <w:rPr>
          <w:lang w:val="it-IT"/>
        </w:rPr>
      </w:pPr>
    </w:p>
    <w:tbl>
      <w:tblPr>
        <w:tblStyle w:val="affffff7"/>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605DB7" w:rsidRPr="009D6330" w14:paraId="4D8E6AA2" w14:textId="77777777" w:rsidTr="00605DB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57D28AE" w14:textId="652A1987" w:rsidR="00605DB7" w:rsidRPr="009D6330" w:rsidRDefault="00C31FCF">
            <w:pPr>
              <w:rPr>
                <w:color w:val="F2F2F2"/>
                <w:sz w:val="24"/>
                <w:szCs w:val="24"/>
                <w:lang w:val="it-IT"/>
              </w:rPr>
            </w:pPr>
            <w:r w:rsidRPr="009D6330">
              <w:rPr>
                <w:color w:val="F2F2F2"/>
                <w:sz w:val="24"/>
                <w:szCs w:val="24"/>
                <w:lang w:val="it-IT"/>
              </w:rPr>
              <w:t>INFORMAZIONI GENERALI</w:t>
            </w:r>
          </w:p>
        </w:tc>
      </w:tr>
      <w:tr w:rsidR="00C31FCF" w:rsidRPr="009D6330" w14:paraId="70AF20D1" w14:textId="77777777" w:rsidTr="00605DB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6B9DB75E" w14:textId="101348BD" w:rsidR="00C31FCF" w:rsidRPr="009D6330" w:rsidRDefault="00C31FCF" w:rsidP="00C31FCF">
            <w:pPr>
              <w:rPr>
                <w:color w:val="F2F2F2"/>
                <w:sz w:val="24"/>
                <w:szCs w:val="24"/>
                <w:lang w:val="it-IT"/>
              </w:rPr>
            </w:pPr>
            <w:r w:rsidRPr="009D6330">
              <w:rPr>
                <w:bCs/>
                <w:lang w:val="it-IT"/>
              </w:rPr>
              <w:t>Modulo</w:t>
            </w:r>
          </w:p>
        </w:tc>
        <w:tc>
          <w:tcPr>
            <w:tcW w:w="7512" w:type="dxa"/>
          </w:tcPr>
          <w:p w14:paraId="1C908E48" w14:textId="3E55A6D0" w:rsidR="00C31FCF" w:rsidRPr="009D6330" w:rsidRDefault="009D6330" w:rsidP="00C31FCF">
            <w:pPr>
              <w:cnfStyle w:val="000000100000" w:firstRow="0" w:lastRow="0" w:firstColumn="0" w:lastColumn="0" w:oddVBand="0" w:evenVBand="0" w:oddHBand="1" w:evenHBand="0" w:firstRowFirstColumn="0" w:firstRowLastColumn="0" w:lastRowFirstColumn="0" w:lastRowLastColumn="0"/>
              <w:rPr>
                <w:b/>
                <w:i/>
                <w:lang w:val="it-IT"/>
              </w:rPr>
            </w:pPr>
            <w:r w:rsidRPr="00F77D7D">
              <w:rPr>
                <w:b/>
                <w:i/>
                <w:lang w:val="it-IT"/>
              </w:rPr>
              <w:t xml:space="preserve">Modulo 8: Laboratorio: co-progettazione e valutazione degli scenari di apprendimento per l’insegnamento e la valutazione dell’informatica nella scuola </w:t>
            </w:r>
            <w:r>
              <w:rPr>
                <w:b/>
                <w:i/>
                <w:lang w:val="it-IT"/>
              </w:rPr>
              <w:t>secondaria di primo grado</w:t>
            </w:r>
            <w:r w:rsidRPr="00F77D7D">
              <w:rPr>
                <w:b/>
                <w:i/>
                <w:lang w:val="it-IT"/>
              </w:rPr>
              <w:t xml:space="preserve"> in base al quadro di TINKER</w:t>
            </w:r>
          </w:p>
        </w:tc>
      </w:tr>
      <w:tr w:rsidR="00C31FCF" w:rsidRPr="009D6330" w14:paraId="5BF21131" w14:textId="77777777" w:rsidTr="00605DB7">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98AE8C4" w14:textId="25DAA75A" w:rsidR="00C31FCF" w:rsidRPr="009D6330" w:rsidRDefault="00C31FCF" w:rsidP="00C31FCF">
            <w:pPr>
              <w:rPr>
                <w:lang w:val="it-IT"/>
              </w:rPr>
            </w:pPr>
            <w:r w:rsidRPr="009D6330">
              <w:rPr>
                <w:bCs/>
                <w:lang w:val="it-IT"/>
              </w:rPr>
              <w:t>Unità</w:t>
            </w:r>
          </w:p>
        </w:tc>
        <w:tc>
          <w:tcPr>
            <w:tcW w:w="7512" w:type="dxa"/>
          </w:tcPr>
          <w:p w14:paraId="31105DFA" w14:textId="1B754DE3" w:rsidR="00C31FCF" w:rsidRPr="009D6330" w:rsidRDefault="00C31FCF" w:rsidP="00C31FCF">
            <w:pPr>
              <w:spacing w:after="160" w:line="259" w:lineRule="auto"/>
              <w:cnfStyle w:val="000000000000" w:firstRow="0" w:lastRow="0" w:firstColumn="0" w:lastColumn="0" w:oddVBand="0" w:evenVBand="0" w:oddHBand="0" w:evenHBand="0" w:firstRowFirstColumn="0" w:firstRowLastColumn="0" w:lastRowFirstColumn="0" w:lastRowLastColumn="0"/>
              <w:rPr>
                <w:i/>
                <w:lang w:val="it-IT"/>
              </w:rPr>
            </w:pPr>
            <w:r w:rsidRPr="009D6330">
              <w:rPr>
                <w:i/>
                <w:lang w:val="it-IT"/>
              </w:rPr>
              <w:t xml:space="preserve">8.4: </w:t>
            </w:r>
            <w:r w:rsidR="009D6330" w:rsidRPr="009D6330">
              <w:rPr>
                <w:i/>
                <w:lang w:val="it-IT"/>
              </w:rPr>
              <w:t>Autovalutazione e valutazione tra pari</w:t>
            </w:r>
          </w:p>
        </w:tc>
      </w:tr>
      <w:tr w:rsidR="009D6330" w:rsidRPr="009D6330" w14:paraId="638F5CFD" w14:textId="77777777" w:rsidTr="00605DB7">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708A68AD" w14:textId="16DFAAF3" w:rsidR="009D6330" w:rsidRPr="009D6330" w:rsidRDefault="009D6330" w:rsidP="009D6330">
            <w:pPr>
              <w:rPr>
                <w:lang w:val="it-IT"/>
              </w:rPr>
            </w:pPr>
            <w:r w:rsidRPr="009D6330">
              <w:rPr>
                <w:bCs/>
                <w:lang w:val="it-IT"/>
              </w:rPr>
              <w:t>Gruppo target</w:t>
            </w:r>
          </w:p>
        </w:tc>
        <w:tc>
          <w:tcPr>
            <w:tcW w:w="7512" w:type="dxa"/>
          </w:tcPr>
          <w:p w14:paraId="08DEB9ED" w14:textId="6690BBF4" w:rsidR="009D6330" w:rsidRPr="009D6330" w:rsidRDefault="009D6330" w:rsidP="009D6330">
            <w:pPr>
              <w:cnfStyle w:val="000000100000" w:firstRow="0" w:lastRow="0" w:firstColumn="0" w:lastColumn="0" w:oddVBand="0" w:evenVBand="0" w:oddHBand="1" w:evenHBand="0" w:firstRowFirstColumn="0" w:firstRowLastColumn="0" w:lastRowFirstColumn="0" w:lastRowLastColumn="0"/>
              <w:rPr>
                <w:lang w:val="it-IT"/>
              </w:rPr>
            </w:pPr>
            <w:r w:rsidRPr="00F77D7D">
              <w:rPr>
                <w:lang w:val="it-IT"/>
              </w:rPr>
              <w:t>Personale docente/formatore della scuola primaria e secondaria di primo grado</w:t>
            </w:r>
          </w:p>
        </w:tc>
      </w:tr>
      <w:tr w:rsidR="009D6330" w:rsidRPr="009D6330" w14:paraId="07F5084D" w14:textId="77777777" w:rsidTr="00605DB7">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DEF2FFA" w14:textId="35E318F4" w:rsidR="009D6330" w:rsidRPr="009D6330" w:rsidRDefault="009D6330" w:rsidP="009D6330">
            <w:pPr>
              <w:rPr>
                <w:lang w:val="it-IT"/>
              </w:rPr>
            </w:pPr>
            <w:r w:rsidRPr="009D6330">
              <w:rPr>
                <w:bCs/>
                <w:lang w:val="it-IT"/>
              </w:rPr>
              <w:t>Durata</w:t>
            </w:r>
          </w:p>
        </w:tc>
        <w:tc>
          <w:tcPr>
            <w:tcW w:w="7512" w:type="dxa"/>
          </w:tcPr>
          <w:p w14:paraId="2C104A09" w14:textId="3AD39A96" w:rsidR="009D6330" w:rsidRPr="009D6330" w:rsidRDefault="009D6330" w:rsidP="009D6330">
            <w:pPr>
              <w:cnfStyle w:val="000000000000" w:firstRow="0" w:lastRow="0" w:firstColumn="0" w:lastColumn="0" w:oddVBand="0" w:evenVBand="0" w:oddHBand="0" w:evenHBand="0" w:firstRowFirstColumn="0" w:firstRowLastColumn="0" w:lastRowFirstColumn="0" w:lastRowLastColumn="0"/>
              <w:rPr>
                <w:lang w:val="it-IT"/>
              </w:rPr>
            </w:pPr>
            <w:r w:rsidRPr="00F77D7D">
              <w:rPr>
                <w:lang w:val="it-IT"/>
              </w:rPr>
              <w:t>270 minut</w:t>
            </w:r>
            <w:r>
              <w:rPr>
                <w:lang w:val="it-IT"/>
              </w:rPr>
              <w:t>i</w:t>
            </w:r>
            <w:r w:rsidRPr="00F77D7D">
              <w:rPr>
                <w:lang w:val="it-IT"/>
              </w:rPr>
              <w:t xml:space="preserve"> (</w:t>
            </w:r>
            <w:r>
              <w:rPr>
                <w:lang w:val="it-IT"/>
              </w:rPr>
              <w:t>incluso il tempo dedicato allo studio autonomo</w:t>
            </w:r>
            <w:r w:rsidRPr="00F77D7D">
              <w:rPr>
                <w:lang w:val="it-IT"/>
              </w:rPr>
              <w:t>)</w:t>
            </w:r>
          </w:p>
        </w:tc>
      </w:tr>
      <w:tr w:rsidR="00C31FCF" w:rsidRPr="009D6330" w14:paraId="788EF279" w14:textId="77777777" w:rsidTr="00605DB7">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5E4C1AF5" w14:textId="3144E0D3" w:rsidR="00C31FCF" w:rsidRPr="009D6330" w:rsidRDefault="00C31FCF" w:rsidP="00C31FCF">
            <w:pPr>
              <w:rPr>
                <w:lang w:val="it-IT"/>
              </w:rPr>
            </w:pPr>
            <w:r w:rsidRPr="009D6330">
              <w:rPr>
                <w:bCs/>
                <w:lang w:val="it-IT"/>
              </w:rPr>
              <w:t>Prerequisiti</w:t>
            </w:r>
          </w:p>
        </w:tc>
        <w:tc>
          <w:tcPr>
            <w:tcW w:w="7512" w:type="dxa"/>
          </w:tcPr>
          <w:p w14:paraId="28B3108E" w14:textId="77777777" w:rsidR="00C31FCF" w:rsidRPr="009D6330" w:rsidRDefault="00C31FCF" w:rsidP="00C31FCF">
            <w:pPr>
              <w:cnfStyle w:val="000000100000" w:firstRow="0" w:lastRow="0" w:firstColumn="0" w:lastColumn="0" w:oddVBand="0" w:evenVBand="0" w:oddHBand="1" w:evenHBand="0" w:firstRowFirstColumn="0" w:firstRowLastColumn="0" w:lastRowFirstColumn="0" w:lastRowLastColumn="0"/>
              <w:rPr>
                <w:lang w:val="it-IT"/>
              </w:rPr>
            </w:pPr>
            <w:r w:rsidRPr="009D6330">
              <w:rPr>
                <w:lang w:val="it-IT"/>
              </w:rPr>
              <w:t>/</w:t>
            </w:r>
          </w:p>
        </w:tc>
      </w:tr>
      <w:tr w:rsidR="00C31FCF" w:rsidRPr="009D6330" w14:paraId="24987D92" w14:textId="77777777" w:rsidTr="00605DB7">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1EF8F276" w14:textId="38DC55DD" w:rsidR="00C31FCF" w:rsidRPr="009D6330" w:rsidRDefault="00C31FCF" w:rsidP="00C31FCF">
            <w:pPr>
              <w:rPr>
                <w:lang w:val="it-IT"/>
              </w:rPr>
            </w:pPr>
            <w:r w:rsidRPr="009D6330">
              <w:rPr>
                <w:bCs/>
                <w:lang w:val="it-IT"/>
              </w:rPr>
              <w:t>ECTS</w:t>
            </w:r>
          </w:p>
        </w:tc>
        <w:tc>
          <w:tcPr>
            <w:tcW w:w="7512" w:type="dxa"/>
          </w:tcPr>
          <w:p w14:paraId="4F7A5EED" w14:textId="77777777" w:rsidR="00C31FCF" w:rsidRPr="009D6330" w:rsidRDefault="00C31FCF" w:rsidP="00C31FCF">
            <w:pPr>
              <w:cnfStyle w:val="000000000000" w:firstRow="0" w:lastRow="0" w:firstColumn="0" w:lastColumn="0" w:oddVBand="0" w:evenVBand="0" w:oddHBand="0" w:evenHBand="0" w:firstRowFirstColumn="0" w:firstRowLastColumn="0" w:lastRowFirstColumn="0" w:lastRowLastColumn="0"/>
              <w:rPr>
                <w:lang w:val="it-IT"/>
              </w:rPr>
            </w:pPr>
            <w:r w:rsidRPr="009D6330">
              <w:rPr>
                <w:lang w:val="it-IT"/>
              </w:rPr>
              <w:t>0,172</w:t>
            </w:r>
          </w:p>
        </w:tc>
      </w:tr>
    </w:tbl>
    <w:p w14:paraId="09160ADB" w14:textId="77777777" w:rsidR="00605DB7" w:rsidRPr="009D6330" w:rsidRDefault="00605DB7">
      <w:pPr>
        <w:tabs>
          <w:tab w:val="left" w:pos="6264"/>
        </w:tabs>
        <w:spacing w:after="0"/>
        <w:rPr>
          <w:lang w:val="it-IT"/>
        </w:rPr>
      </w:pPr>
    </w:p>
    <w:tbl>
      <w:tblPr>
        <w:tblStyle w:val="affffff8"/>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605DB7" w:rsidRPr="009D6330" w14:paraId="1AB4AE0E" w14:textId="77777777" w:rsidTr="00605DB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DAB2B9B" w14:textId="7DC2FE7F" w:rsidR="00605DB7" w:rsidRPr="009D6330" w:rsidRDefault="009D6330">
            <w:pPr>
              <w:rPr>
                <w:color w:val="F2F2F2"/>
                <w:sz w:val="24"/>
                <w:szCs w:val="24"/>
                <w:lang w:val="it-IT"/>
              </w:rPr>
            </w:pPr>
            <w:r w:rsidRPr="00422BAB">
              <w:rPr>
                <w:color w:val="F2F2F2"/>
                <w:sz w:val="24"/>
                <w:szCs w:val="24"/>
                <w:lang w:val="it-IT"/>
              </w:rPr>
              <w:t>RISULTATI DI APPRENDIMENTO</w:t>
            </w:r>
          </w:p>
        </w:tc>
      </w:tr>
      <w:tr w:rsidR="00605DB7" w:rsidRPr="009D6330" w14:paraId="17B71D8F" w14:textId="77777777" w:rsidTr="00605DB7">
        <w:trPr>
          <w:cnfStyle w:val="000000100000" w:firstRow="0" w:lastRow="0" w:firstColumn="0" w:lastColumn="0" w:oddVBand="0" w:evenVBand="0" w:oddHBand="1" w:evenHBand="0" w:firstRowFirstColumn="0" w:firstRowLastColumn="0" w:lastRowFirstColumn="0" w:lastRowLastColumn="0"/>
          <w:trHeight w:val="477"/>
        </w:trPr>
        <w:tc>
          <w:tcPr>
            <w:cnfStyle w:val="001000000000" w:firstRow="0" w:lastRow="0" w:firstColumn="1" w:lastColumn="0" w:oddVBand="0" w:evenVBand="0" w:oddHBand="0" w:evenHBand="0" w:firstRowFirstColumn="0" w:firstRowLastColumn="0" w:lastRowFirstColumn="0" w:lastRowLastColumn="0"/>
            <w:tcW w:w="421" w:type="dxa"/>
          </w:tcPr>
          <w:p w14:paraId="20861346" w14:textId="77777777" w:rsidR="00605DB7" w:rsidRPr="009D6330" w:rsidRDefault="00A45476">
            <w:pPr>
              <w:rPr>
                <w:lang w:val="it-IT"/>
              </w:rPr>
            </w:pPr>
            <w:r w:rsidRPr="009D6330">
              <w:rPr>
                <w:lang w:val="it-IT"/>
              </w:rPr>
              <w:t>1</w:t>
            </w:r>
          </w:p>
        </w:tc>
        <w:tc>
          <w:tcPr>
            <w:tcW w:w="8646" w:type="dxa"/>
          </w:tcPr>
          <w:p w14:paraId="529E2325" w14:textId="365B4844" w:rsidR="00605DB7" w:rsidRPr="009D6330" w:rsidRDefault="009D6330">
            <w:pPr>
              <w:jc w:val="both"/>
              <w:cnfStyle w:val="000000100000" w:firstRow="0" w:lastRow="0" w:firstColumn="0" w:lastColumn="0" w:oddVBand="0" w:evenVBand="0" w:oddHBand="1" w:evenHBand="0" w:firstRowFirstColumn="0" w:firstRowLastColumn="0" w:lastRowFirstColumn="0" w:lastRowLastColumn="0"/>
              <w:rPr>
                <w:lang w:val="it-IT"/>
              </w:rPr>
            </w:pPr>
            <w:r>
              <w:rPr>
                <w:lang w:val="it-IT"/>
              </w:rPr>
              <w:t>Partecipare a sessioni di valutazione tra pari per favorire lo scambio di idee, fornire feedback costruttivi e perfezionare i moduli didattici in base al feedback ricevuto.</w:t>
            </w:r>
          </w:p>
        </w:tc>
      </w:tr>
      <w:tr w:rsidR="00605DB7" w:rsidRPr="009D6330" w14:paraId="42425C74" w14:textId="77777777" w:rsidTr="00605DB7">
        <w:trPr>
          <w:trHeight w:val="477"/>
        </w:trPr>
        <w:tc>
          <w:tcPr>
            <w:cnfStyle w:val="001000000000" w:firstRow="0" w:lastRow="0" w:firstColumn="1" w:lastColumn="0" w:oddVBand="0" w:evenVBand="0" w:oddHBand="0" w:evenHBand="0" w:firstRowFirstColumn="0" w:firstRowLastColumn="0" w:lastRowFirstColumn="0" w:lastRowLastColumn="0"/>
            <w:tcW w:w="421" w:type="dxa"/>
          </w:tcPr>
          <w:p w14:paraId="66F5A5A1" w14:textId="77777777" w:rsidR="00605DB7" w:rsidRPr="009D6330" w:rsidRDefault="00A45476">
            <w:pPr>
              <w:rPr>
                <w:lang w:val="it-IT"/>
              </w:rPr>
            </w:pPr>
            <w:r w:rsidRPr="009D6330">
              <w:rPr>
                <w:lang w:val="it-IT"/>
              </w:rPr>
              <w:t>2</w:t>
            </w:r>
          </w:p>
        </w:tc>
        <w:tc>
          <w:tcPr>
            <w:tcW w:w="8646" w:type="dxa"/>
          </w:tcPr>
          <w:p w14:paraId="78DFF18B" w14:textId="23772813" w:rsidR="00605DB7" w:rsidRPr="009D6330" w:rsidRDefault="00A45476">
            <w:pPr>
              <w:jc w:val="both"/>
              <w:cnfStyle w:val="000000000000" w:firstRow="0" w:lastRow="0" w:firstColumn="0" w:lastColumn="0" w:oddVBand="0" w:evenVBand="0" w:oddHBand="0" w:evenHBand="0" w:firstRowFirstColumn="0" w:firstRowLastColumn="0" w:lastRowFirstColumn="0" w:lastRowLastColumn="0"/>
              <w:rPr>
                <w:lang w:val="it-IT"/>
              </w:rPr>
            </w:pPr>
            <w:r w:rsidRPr="009D6330">
              <w:rPr>
                <w:lang w:val="it-IT"/>
              </w:rPr>
              <w:t>R</w:t>
            </w:r>
            <w:r w:rsidR="009D6330">
              <w:rPr>
                <w:lang w:val="it-IT"/>
              </w:rPr>
              <w:t xml:space="preserve">iflettere criticamente </w:t>
            </w:r>
            <w:r w:rsidR="00C461C1">
              <w:rPr>
                <w:lang w:val="it-IT"/>
              </w:rPr>
              <w:t>sulle proprie pratiche didattiche e sui moduli sviluppati</w:t>
            </w:r>
            <w:r w:rsidRPr="009D6330">
              <w:rPr>
                <w:lang w:val="it-IT"/>
              </w:rPr>
              <w:t>,</w:t>
            </w:r>
            <w:r w:rsidR="00C461C1">
              <w:rPr>
                <w:lang w:val="it-IT"/>
              </w:rPr>
              <w:t xml:space="preserve"> individuando i punti di forza e le opportunità di miglioramento</w:t>
            </w:r>
            <w:r w:rsidRPr="009D6330">
              <w:rPr>
                <w:lang w:val="it-IT"/>
              </w:rPr>
              <w:t>.</w:t>
            </w:r>
          </w:p>
        </w:tc>
      </w:tr>
    </w:tbl>
    <w:p w14:paraId="06E1AAD5" w14:textId="77777777" w:rsidR="00605DB7" w:rsidRPr="009D6330" w:rsidRDefault="00605DB7">
      <w:pPr>
        <w:tabs>
          <w:tab w:val="left" w:pos="6264"/>
        </w:tabs>
        <w:spacing w:after="0"/>
        <w:rPr>
          <w:lang w:val="it-IT"/>
        </w:rPr>
      </w:pPr>
    </w:p>
    <w:tbl>
      <w:tblPr>
        <w:tblStyle w:val="affffff9"/>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73"/>
        <w:gridCol w:w="17"/>
      </w:tblGrid>
      <w:tr w:rsidR="00605DB7" w:rsidRPr="009D6330" w14:paraId="6FBE77CA" w14:textId="77777777" w:rsidTr="00605DB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5"/>
          </w:tcPr>
          <w:p w14:paraId="1A6354F2" w14:textId="15D5DFD1" w:rsidR="00605DB7" w:rsidRPr="009D6330" w:rsidRDefault="00CA40BA">
            <w:pPr>
              <w:rPr>
                <w:color w:val="F2F2F2"/>
                <w:sz w:val="24"/>
                <w:szCs w:val="24"/>
                <w:lang w:val="it-IT"/>
              </w:rPr>
            </w:pPr>
            <w:r w:rsidRPr="00422BAB">
              <w:rPr>
                <w:color w:val="F2F2F2"/>
                <w:sz w:val="24"/>
                <w:szCs w:val="24"/>
                <w:lang w:val="it-IT"/>
              </w:rPr>
              <w:t>METODI DI INSEGNAMENTO</w:t>
            </w:r>
          </w:p>
        </w:tc>
      </w:tr>
      <w:tr w:rsidR="00CA40BA" w:rsidRPr="009D6330" w14:paraId="56FC1F5E" w14:textId="77777777" w:rsidTr="00605DB7">
        <w:trPr>
          <w:gridAfter w:val="1"/>
          <w:cnfStyle w:val="000000100000" w:firstRow="0" w:lastRow="0" w:firstColumn="0" w:lastColumn="0" w:oddVBand="0" w:evenVBand="0" w:oddHBand="1" w:evenHBand="0" w:firstRowFirstColumn="0" w:firstRowLastColumn="0" w:lastRowFirstColumn="0" w:lastRowLastColumn="0"/>
          <w:wAfter w:w="17" w:type="dxa"/>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9068334" w14:textId="77777777" w:rsidR="00CA40BA" w:rsidRPr="009D6330" w:rsidRDefault="00CA40BA" w:rsidP="00CA40BA">
            <w:pPr>
              <w:jc w:val="center"/>
              <w:rPr>
                <w:lang w:val="it-IT"/>
              </w:rPr>
            </w:pPr>
            <w:r w:rsidRPr="009D6330">
              <w:rPr>
                <w:lang w:val="it-IT"/>
              </w:rPr>
              <w:t>√</w:t>
            </w:r>
          </w:p>
        </w:tc>
        <w:tc>
          <w:tcPr>
            <w:tcW w:w="3969" w:type="dxa"/>
          </w:tcPr>
          <w:p w14:paraId="09E467CB" w14:textId="5AC69E2F" w:rsidR="00CA40BA" w:rsidRPr="009D6330" w:rsidRDefault="00CA40BA" w:rsidP="00CA40BA">
            <w:pPr>
              <w:cnfStyle w:val="000000100000" w:firstRow="0" w:lastRow="0" w:firstColumn="0" w:lastColumn="0" w:oddVBand="0" w:evenVBand="0" w:oddHBand="1" w:evenHBand="0" w:firstRowFirstColumn="0" w:firstRowLastColumn="0" w:lastRowFirstColumn="0" w:lastRowLastColumn="0"/>
              <w:rPr>
                <w:lang w:val="it-IT"/>
              </w:rPr>
            </w:pPr>
            <w:r w:rsidRPr="005B4EA5">
              <w:rPr>
                <w:i/>
                <w:iCs/>
                <w:color w:val="1D1D1B"/>
                <w:lang w:val="it-IT"/>
              </w:rPr>
              <w:t>Learning by doing</w:t>
            </w:r>
          </w:p>
        </w:tc>
        <w:tc>
          <w:tcPr>
            <w:tcW w:w="567" w:type="dxa"/>
            <w:vAlign w:val="center"/>
          </w:tcPr>
          <w:p w14:paraId="1A6E7AA4" w14:textId="77777777" w:rsidR="00CA40BA" w:rsidRPr="009D6330" w:rsidRDefault="00CA40BA" w:rsidP="00CA40BA">
            <w:pPr>
              <w:jc w:val="center"/>
              <w:cnfStyle w:val="000000100000" w:firstRow="0" w:lastRow="0" w:firstColumn="0" w:lastColumn="0" w:oddVBand="0" w:evenVBand="0" w:oddHBand="1" w:evenHBand="0" w:firstRowFirstColumn="0" w:firstRowLastColumn="0" w:lastRowFirstColumn="0" w:lastRowLastColumn="0"/>
              <w:rPr>
                <w:lang w:val="it-IT"/>
              </w:rPr>
            </w:pPr>
          </w:p>
        </w:tc>
        <w:tc>
          <w:tcPr>
            <w:tcW w:w="3973" w:type="dxa"/>
          </w:tcPr>
          <w:p w14:paraId="1B639948" w14:textId="5F4E59E7" w:rsidR="00CA40BA" w:rsidRPr="009D6330" w:rsidRDefault="00CA40BA" w:rsidP="00CA40BA">
            <w:pPr>
              <w:cnfStyle w:val="000000100000" w:firstRow="0" w:lastRow="0" w:firstColumn="0" w:lastColumn="0" w:oddVBand="0" w:evenVBand="0" w:oddHBand="1" w:evenHBand="0" w:firstRowFirstColumn="0" w:firstRowLastColumn="0" w:lastRowFirstColumn="0" w:lastRowLastColumn="0"/>
              <w:rPr>
                <w:lang w:val="it-IT"/>
              </w:rPr>
            </w:pPr>
            <w:r w:rsidRPr="005B4EA5">
              <w:rPr>
                <w:color w:val="1D1D1B"/>
                <w:lang w:val="it-IT"/>
              </w:rPr>
              <w:t>Apprendimento tra pari</w:t>
            </w:r>
          </w:p>
        </w:tc>
      </w:tr>
      <w:tr w:rsidR="00CA40BA" w:rsidRPr="009D6330" w14:paraId="626C9B13" w14:textId="77777777" w:rsidTr="00605DB7">
        <w:trPr>
          <w:gridAfter w:val="1"/>
          <w:wAfter w:w="17" w:type="dxa"/>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14C4C8A" w14:textId="77777777" w:rsidR="00CA40BA" w:rsidRPr="009D6330" w:rsidRDefault="00CA40BA" w:rsidP="00CA40BA">
            <w:pPr>
              <w:jc w:val="center"/>
              <w:rPr>
                <w:lang w:val="it-IT"/>
              </w:rPr>
            </w:pPr>
            <w:r w:rsidRPr="009D6330">
              <w:rPr>
                <w:lang w:val="it-IT"/>
              </w:rPr>
              <w:t>√</w:t>
            </w:r>
          </w:p>
        </w:tc>
        <w:tc>
          <w:tcPr>
            <w:tcW w:w="3969" w:type="dxa"/>
          </w:tcPr>
          <w:p w14:paraId="0721197C" w14:textId="31FECBFB" w:rsidR="00CA40BA" w:rsidRPr="009D6330" w:rsidRDefault="00CA40BA" w:rsidP="00CA40BA">
            <w:pPr>
              <w:cnfStyle w:val="000000000000" w:firstRow="0" w:lastRow="0" w:firstColumn="0" w:lastColumn="0" w:oddVBand="0" w:evenVBand="0" w:oddHBand="0" w:evenHBand="0" w:firstRowFirstColumn="0" w:firstRowLastColumn="0" w:lastRowFirstColumn="0" w:lastRowLastColumn="0"/>
              <w:rPr>
                <w:lang w:val="it-IT"/>
              </w:rPr>
            </w:pPr>
            <w:r w:rsidRPr="005B4EA5">
              <w:rPr>
                <w:color w:val="1D1D1B"/>
                <w:lang w:val="it-IT"/>
              </w:rPr>
              <w:t>Apprendimento basato su progetti</w:t>
            </w:r>
          </w:p>
        </w:tc>
        <w:tc>
          <w:tcPr>
            <w:tcW w:w="567" w:type="dxa"/>
            <w:vAlign w:val="center"/>
          </w:tcPr>
          <w:p w14:paraId="1BDB6B3D" w14:textId="77777777" w:rsidR="00CA40BA" w:rsidRPr="009D6330" w:rsidRDefault="00CA40BA" w:rsidP="00CA40BA">
            <w:pPr>
              <w:jc w:val="center"/>
              <w:cnfStyle w:val="000000000000" w:firstRow="0" w:lastRow="0" w:firstColumn="0" w:lastColumn="0" w:oddVBand="0" w:evenVBand="0" w:oddHBand="0" w:evenHBand="0" w:firstRowFirstColumn="0" w:firstRowLastColumn="0" w:lastRowFirstColumn="0" w:lastRowLastColumn="0"/>
              <w:rPr>
                <w:lang w:val="it-IT"/>
              </w:rPr>
            </w:pPr>
          </w:p>
        </w:tc>
        <w:tc>
          <w:tcPr>
            <w:tcW w:w="3973" w:type="dxa"/>
          </w:tcPr>
          <w:p w14:paraId="4BADB7AF" w14:textId="1D6A1C33" w:rsidR="00CA40BA" w:rsidRPr="009D6330" w:rsidRDefault="00CA40BA" w:rsidP="00CA40BA">
            <w:pPr>
              <w:cnfStyle w:val="000000000000" w:firstRow="0" w:lastRow="0" w:firstColumn="0" w:lastColumn="0" w:oddVBand="0" w:evenVBand="0" w:oddHBand="0" w:evenHBand="0" w:firstRowFirstColumn="0" w:firstRowLastColumn="0" w:lastRowFirstColumn="0" w:lastRowLastColumn="0"/>
              <w:rPr>
                <w:lang w:val="it-IT"/>
              </w:rPr>
            </w:pPr>
            <w:r w:rsidRPr="005B4EA5">
              <w:rPr>
                <w:color w:val="1D1D1B"/>
                <w:lang w:val="it-IT"/>
              </w:rPr>
              <w:t>Apprendimento pratico</w:t>
            </w:r>
          </w:p>
        </w:tc>
      </w:tr>
      <w:tr w:rsidR="00CA40BA" w:rsidRPr="009D6330" w14:paraId="128CA41C" w14:textId="77777777" w:rsidTr="00605DB7">
        <w:trPr>
          <w:gridAfter w:val="1"/>
          <w:cnfStyle w:val="000000100000" w:firstRow="0" w:lastRow="0" w:firstColumn="0" w:lastColumn="0" w:oddVBand="0" w:evenVBand="0" w:oddHBand="1" w:evenHBand="0" w:firstRowFirstColumn="0" w:firstRowLastColumn="0" w:lastRowFirstColumn="0" w:lastRowLastColumn="0"/>
          <w:wAfter w:w="17" w:type="dxa"/>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B861452" w14:textId="77777777" w:rsidR="00CA40BA" w:rsidRPr="009D6330" w:rsidRDefault="00CA40BA" w:rsidP="00CA40BA">
            <w:pPr>
              <w:jc w:val="center"/>
              <w:rPr>
                <w:lang w:val="it-IT"/>
              </w:rPr>
            </w:pPr>
            <w:r w:rsidRPr="009D6330">
              <w:rPr>
                <w:lang w:val="it-IT"/>
              </w:rPr>
              <w:lastRenderedPageBreak/>
              <w:t>√</w:t>
            </w:r>
          </w:p>
        </w:tc>
        <w:tc>
          <w:tcPr>
            <w:tcW w:w="3969" w:type="dxa"/>
          </w:tcPr>
          <w:p w14:paraId="61C6879F" w14:textId="48EE58E6" w:rsidR="00CA40BA" w:rsidRPr="009D6330" w:rsidRDefault="00CA40BA" w:rsidP="00CA40BA">
            <w:pPr>
              <w:cnfStyle w:val="000000100000" w:firstRow="0" w:lastRow="0" w:firstColumn="0" w:lastColumn="0" w:oddVBand="0" w:evenVBand="0" w:oddHBand="1" w:evenHBand="0" w:firstRowFirstColumn="0" w:firstRowLastColumn="0" w:lastRowFirstColumn="0" w:lastRowLastColumn="0"/>
              <w:rPr>
                <w:lang w:val="it-IT"/>
              </w:rPr>
            </w:pPr>
            <w:r w:rsidRPr="005B4EA5">
              <w:rPr>
                <w:color w:val="1D1D1B"/>
                <w:lang w:val="it-IT"/>
              </w:rPr>
              <w:t>Strategie di apprendimento attivo</w:t>
            </w:r>
          </w:p>
        </w:tc>
        <w:tc>
          <w:tcPr>
            <w:tcW w:w="567" w:type="dxa"/>
            <w:vAlign w:val="center"/>
          </w:tcPr>
          <w:p w14:paraId="184DC617" w14:textId="77777777" w:rsidR="00CA40BA" w:rsidRPr="009D6330" w:rsidRDefault="00CA40BA" w:rsidP="00CA40BA">
            <w:pPr>
              <w:jc w:val="center"/>
              <w:cnfStyle w:val="000000100000" w:firstRow="0" w:lastRow="0" w:firstColumn="0" w:lastColumn="0" w:oddVBand="0" w:evenVBand="0" w:oddHBand="1" w:evenHBand="0" w:firstRowFirstColumn="0" w:firstRowLastColumn="0" w:lastRowFirstColumn="0" w:lastRowLastColumn="0"/>
              <w:rPr>
                <w:lang w:val="it-IT"/>
              </w:rPr>
            </w:pPr>
          </w:p>
        </w:tc>
        <w:tc>
          <w:tcPr>
            <w:tcW w:w="3973" w:type="dxa"/>
          </w:tcPr>
          <w:p w14:paraId="7AB52656" w14:textId="4A34E3C2" w:rsidR="00CA40BA" w:rsidRPr="009D6330" w:rsidRDefault="00CA40BA" w:rsidP="00CA40BA">
            <w:pPr>
              <w:cnfStyle w:val="000000100000" w:firstRow="0" w:lastRow="0" w:firstColumn="0" w:lastColumn="0" w:oddVBand="0" w:evenVBand="0" w:oddHBand="1" w:evenHBand="0" w:firstRowFirstColumn="0" w:firstRowLastColumn="0" w:lastRowFirstColumn="0" w:lastRowLastColumn="0"/>
              <w:rPr>
                <w:lang w:val="it-IT"/>
              </w:rPr>
            </w:pPr>
            <w:r w:rsidRPr="005B4EA5">
              <w:rPr>
                <w:color w:val="1D1D1B"/>
                <w:lang w:val="it-IT"/>
              </w:rPr>
              <w:t>Apprendimento collaborativo</w:t>
            </w:r>
          </w:p>
        </w:tc>
      </w:tr>
      <w:tr w:rsidR="00CA40BA" w:rsidRPr="009D6330" w14:paraId="18EE4592" w14:textId="77777777" w:rsidTr="00605DB7">
        <w:trPr>
          <w:gridAfter w:val="1"/>
          <w:wAfter w:w="17" w:type="dxa"/>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8808B2E" w14:textId="77777777" w:rsidR="00CA40BA" w:rsidRPr="009D6330" w:rsidRDefault="00CA40BA" w:rsidP="00CA40BA">
            <w:pPr>
              <w:jc w:val="center"/>
              <w:rPr>
                <w:lang w:val="it-IT"/>
              </w:rPr>
            </w:pPr>
            <w:r w:rsidRPr="009D6330">
              <w:rPr>
                <w:lang w:val="it-IT"/>
              </w:rPr>
              <w:t>√</w:t>
            </w:r>
          </w:p>
        </w:tc>
        <w:tc>
          <w:tcPr>
            <w:tcW w:w="3969" w:type="dxa"/>
          </w:tcPr>
          <w:p w14:paraId="366848B7" w14:textId="640012C4" w:rsidR="00CA40BA" w:rsidRPr="009D6330" w:rsidRDefault="00CA40BA" w:rsidP="00CA40BA">
            <w:pPr>
              <w:cnfStyle w:val="000000000000" w:firstRow="0" w:lastRow="0" w:firstColumn="0" w:lastColumn="0" w:oddVBand="0" w:evenVBand="0" w:oddHBand="0" w:evenHBand="0" w:firstRowFirstColumn="0" w:firstRowLastColumn="0" w:lastRowFirstColumn="0" w:lastRowLastColumn="0"/>
              <w:rPr>
                <w:lang w:val="it-IT"/>
              </w:rPr>
            </w:pPr>
            <w:r w:rsidRPr="005B4EA5">
              <w:rPr>
                <w:color w:val="1D1D1B"/>
                <w:lang w:val="it-IT"/>
              </w:rPr>
              <w:t>Apprendimento ibrido</w:t>
            </w:r>
          </w:p>
        </w:tc>
        <w:tc>
          <w:tcPr>
            <w:tcW w:w="567" w:type="dxa"/>
            <w:vAlign w:val="center"/>
          </w:tcPr>
          <w:p w14:paraId="59BA68A0" w14:textId="77777777" w:rsidR="00CA40BA" w:rsidRPr="009D6330" w:rsidRDefault="00CA40BA" w:rsidP="00CA40BA">
            <w:pPr>
              <w:jc w:val="center"/>
              <w:cnfStyle w:val="000000000000" w:firstRow="0" w:lastRow="0" w:firstColumn="0" w:lastColumn="0" w:oddVBand="0" w:evenVBand="0" w:oddHBand="0" w:evenHBand="0" w:firstRowFirstColumn="0" w:firstRowLastColumn="0" w:lastRowFirstColumn="0" w:lastRowLastColumn="0"/>
              <w:rPr>
                <w:lang w:val="it-IT"/>
              </w:rPr>
            </w:pPr>
          </w:p>
        </w:tc>
        <w:tc>
          <w:tcPr>
            <w:tcW w:w="3973" w:type="dxa"/>
          </w:tcPr>
          <w:p w14:paraId="5F4C9B4A" w14:textId="77777777" w:rsidR="00CA40BA" w:rsidRPr="009D6330" w:rsidRDefault="00CA40BA" w:rsidP="00CA40BA">
            <w:pPr>
              <w:cnfStyle w:val="000000000000" w:firstRow="0" w:lastRow="0" w:firstColumn="0" w:lastColumn="0" w:oddVBand="0" w:evenVBand="0" w:oddHBand="0" w:evenHBand="0" w:firstRowFirstColumn="0" w:firstRowLastColumn="0" w:lastRowFirstColumn="0" w:lastRowLastColumn="0"/>
              <w:rPr>
                <w:lang w:val="it-IT"/>
              </w:rPr>
            </w:pPr>
          </w:p>
        </w:tc>
      </w:tr>
    </w:tbl>
    <w:p w14:paraId="07EFA3CC" w14:textId="77777777" w:rsidR="00605DB7" w:rsidRPr="009D6330" w:rsidRDefault="00605DB7">
      <w:pPr>
        <w:tabs>
          <w:tab w:val="left" w:pos="6264"/>
        </w:tabs>
        <w:spacing w:after="0"/>
        <w:rPr>
          <w:lang w:val="it-IT"/>
        </w:rPr>
      </w:pPr>
    </w:p>
    <w:tbl>
      <w:tblPr>
        <w:tblStyle w:val="affffffa"/>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605DB7" w:rsidRPr="009D6330" w14:paraId="27587208" w14:textId="77777777" w:rsidTr="00605DB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F6B6D9A" w14:textId="5BFA5221" w:rsidR="00605DB7" w:rsidRPr="009D6330" w:rsidRDefault="00CA40BA">
            <w:pPr>
              <w:rPr>
                <w:color w:val="F2F2F2"/>
                <w:sz w:val="24"/>
                <w:szCs w:val="24"/>
                <w:lang w:val="it-IT"/>
              </w:rPr>
            </w:pPr>
            <w:r w:rsidRPr="00422BAB">
              <w:rPr>
                <w:color w:val="F2F2F2"/>
                <w:sz w:val="24"/>
                <w:szCs w:val="24"/>
                <w:lang w:val="it-IT"/>
              </w:rPr>
              <w:t>MATERIALE DIDATTICO</w:t>
            </w:r>
          </w:p>
        </w:tc>
      </w:tr>
      <w:tr w:rsidR="00CA40BA" w:rsidRPr="009D6330" w14:paraId="476C2E95" w14:textId="77777777" w:rsidTr="00605DB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071B6285" w14:textId="4AF78A97" w:rsidR="00CA40BA" w:rsidRPr="009D6330" w:rsidRDefault="00CA40BA" w:rsidP="00CA40BA">
            <w:pPr>
              <w:rPr>
                <w:color w:val="F2F2F2"/>
                <w:sz w:val="24"/>
                <w:szCs w:val="24"/>
                <w:lang w:val="it-IT"/>
              </w:rPr>
            </w:pPr>
            <w:r w:rsidRPr="005B4EA5">
              <w:rPr>
                <w:bCs/>
                <w:lang w:val="it-IT"/>
              </w:rPr>
              <w:t xml:space="preserve">Occorrente </w:t>
            </w:r>
          </w:p>
        </w:tc>
        <w:tc>
          <w:tcPr>
            <w:tcW w:w="6945" w:type="dxa"/>
          </w:tcPr>
          <w:p w14:paraId="409F31FA" w14:textId="3540D264" w:rsidR="00CA40BA" w:rsidRPr="009D6330" w:rsidRDefault="00CA40BA" w:rsidP="00CA40BA">
            <w:pPr>
              <w:numPr>
                <w:ilvl w:val="0"/>
                <w:numId w:val="2"/>
              </w:numPr>
              <w:cnfStyle w:val="000000100000" w:firstRow="0" w:lastRow="0" w:firstColumn="0" w:lastColumn="0" w:oddVBand="0" w:evenVBand="0" w:oddHBand="1" w:evenHBand="0" w:firstRowFirstColumn="0" w:firstRowLastColumn="0" w:lastRowFirstColumn="0" w:lastRowLastColumn="0"/>
              <w:rPr>
                <w:lang w:val="it-IT"/>
              </w:rPr>
            </w:pPr>
            <w:r>
              <w:rPr>
                <w:lang w:val="it-IT"/>
              </w:rPr>
              <w:t xml:space="preserve">Quadro di riferimento di </w:t>
            </w:r>
            <w:r w:rsidRPr="009D6330">
              <w:rPr>
                <w:lang w:val="it-IT"/>
              </w:rPr>
              <w:t>TINKER</w:t>
            </w:r>
            <w:r>
              <w:rPr>
                <w:lang w:val="it-IT"/>
              </w:rPr>
              <w:t>, disponibile al seguente link</w:t>
            </w:r>
            <w:r w:rsidRPr="009D6330">
              <w:rPr>
                <w:lang w:val="it-IT"/>
              </w:rPr>
              <w:t xml:space="preserve">: </w:t>
            </w:r>
            <w:hyperlink r:id="rId11">
              <w:r w:rsidRPr="009D6330">
                <w:rPr>
                  <w:color w:val="1155CC"/>
                  <w:u w:val="single"/>
                  <w:lang w:val="it-IT"/>
                </w:rPr>
                <w:t>https://tinker-project.eu/resources/framework-and-toolkit/</w:t>
              </w:r>
            </w:hyperlink>
            <w:r w:rsidRPr="009D6330">
              <w:rPr>
                <w:lang w:val="it-IT"/>
              </w:rPr>
              <w:t xml:space="preserve"> </w:t>
            </w:r>
          </w:p>
          <w:p w14:paraId="364D1D5C" w14:textId="5F5A06EB" w:rsidR="00CA40BA" w:rsidRPr="009D6330" w:rsidRDefault="00CA40BA" w:rsidP="00CA40BA">
            <w:pPr>
              <w:numPr>
                <w:ilvl w:val="0"/>
                <w:numId w:val="2"/>
              </w:numPr>
              <w:cnfStyle w:val="000000100000" w:firstRow="0" w:lastRow="0" w:firstColumn="0" w:lastColumn="0" w:oddVBand="0" w:evenVBand="0" w:oddHBand="1" w:evenHBand="0" w:firstRowFirstColumn="0" w:firstRowLastColumn="0" w:lastRowFirstColumn="0" w:lastRowLastColumn="0"/>
              <w:rPr>
                <w:lang w:val="it-IT"/>
              </w:rPr>
            </w:pPr>
            <w:r>
              <w:rPr>
                <w:lang w:val="it-IT"/>
              </w:rPr>
              <w:t>Modello</w:t>
            </w:r>
            <w:r w:rsidRPr="009D6330">
              <w:rPr>
                <w:lang w:val="it-IT"/>
              </w:rPr>
              <w:t xml:space="preserve"> “TINKER_WP3_</w:t>
            </w:r>
            <w:r w:rsidR="006528E2">
              <w:rPr>
                <w:lang w:val="it-IT"/>
              </w:rPr>
              <w:t>Protocollo di valutazione tra pari per gli scenari di apprendimento</w:t>
            </w:r>
            <w:r w:rsidRPr="009D6330">
              <w:rPr>
                <w:lang w:val="it-IT"/>
              </w:rPr>
              <w:t>”</w:t>
            </w:r>
          </w:p>
        </w:tc>
      </w:tr>
      <w:tr w:rsidR="00CA40BA" w:rsidRPr="009D6330" w14:paraId="43552732" w14:textId="77777777" w:rsidTr="00605DB7">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1C43F401" w14:textId="4EC30611" w:rsidR="00CA40BA" w:rsidRPr="009D6330" w:rsidRDefault="00CA40BA" w:rsidP="00CA40BA">
            <w:pPr>
              <w:rPr>
                <w:lang w:val="it-IT"/>
              </w:rPr>
            </w:pPr>
            <w:r w:rsidRPr="005B4EA5">
              <w:rPr>
                <w:bCs/>
                <w:lang w:val="it-IT"/>
              </w:rPr>
              <w:t>Risorse aggiuntive</w:t>
            </w:r>
          </w:p>
        </w:tc>
        <w:tc>
          <w:tcPr>
            <w:tcW w:w="6945" w:type="dxa"/>
          </w:tcPr>
          <w:p w14:paraId="75F49716" w14:textId="77777777" w:rsidR="00CA40BA" w:rsidRPr="009D6330" w:rsidRDefault="00CA40BA" w:rsidP="00CA40BA">
            <w:pPr>
              <w:cnfStyle w:val="000000000000" w:firstRow="0" w:lastRow="0" w:firstColumn="0" w:lastColumn="0" w:oddVBand="0" w:evenVBand="0" w:oddHBand="0" w:evenHBand="0" w:firstRowFirstColumn="0" w:firstRowLastColumn="0" w:lastRowFirstColumn="0" w:lastRowLastColumn="0"/>
              <w:rPr>
                <w:lang w:val="it-IT"/>
              </w:rPr>
            </w:pPr>
            <w:r w:rsidRPr="009D6330">
              <w:rPr>
                <w:lang w:val="it-IT"/>
              </w:rPr>
              <w:t>/</w:t>
            </w:r>
          </w:p>
        </w:tc>
      </w:tr>
    </w:tbl>
    <w:p w14:paraId="34CD7AE9" w14:textId="77777777" w:rsidR="00605DB7" w:rsidRPr="009D6330" w:rsidRDefault="00605DB7">
      <w:pPr>
        <w:tabs>
          <w:tab w:val="left" w:pos="1620"/>
        </w:tabs>
        <w:spacing w:after="0"/>
        <w:rPr>
          <w:lang w:val="it-IT"/>
        </w:rPr>
      </w:pPr>
    </w:p>
    <w:p w14:paraId="49F11D01" w14:textId="77777777" w:rsidR="00605DB7" w:rsidRPr="009D6330" w:rsidRDefault="00605DB7">
      <w:pPr>
        <w:tabs>
          <w:tab w:val="left" w:pos="1620"/>
        </w:tabs>
        <w:rPr>
          <w:lang w:val="it-IT"/>
        </w:rPr>
      </w:pPr>
    </w:p>
    <w:p w14:paraId="41F27978" w14:textId="77777777" w:rsidR="00605DB7" w:rsidRPr="009D6330" w:rsidRDefault="00605DB7">
      <w:pPr>
        <w:tabs>
          <w:tab w:val="left" w:pos="1620"/>
        </w:tabs>
        <w:spacing w:after="0"/>
        <w:rPr>
          <w:lang w:val="it-IT"/>
        </w:rPr>
      </w:pPr>
    </w:p>
    <w:tbl>
      <w:tblPr>
        <w:tblStyle w:val="affffffb"/>
        <w:tblpPr w:leftFromText="180" w:rightFromText="180" w:vertAnchor="text"/>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605DB7" w:rsidRPr="009D6330" w14:paraId="1896CDAA" w14:textId="77777777" w:rsidTr="00605DB7">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E2ABCB9" w14:textId="635C054D" w:rsidR="00605DB7" w:rsidRPr="009D6330" w:rsidRDefault="006528E2">
            <w:pPr>
              <w:rPr>
                <w:color w:val="F2F2F2"/>
                <w:sz w:val="24"/>
                <w:szCs w:val="24"/>
                <w:lang w:val="it-IT"/>
              </w:rPr>
            </w:pPr>
            <w:r w:rsidRPr="00422BAB">
              <w:rPr>
                <w:color w:val="F2F2F2"/>
                <w:sz w:val="24"/>
                <w:szCs w:val="24"/>
                <w:lang w:val="it-IT"/>
              </w:rPr>
              <w:t xml:space="preserve">CONTENUTI DELL’UNITÀ  </w:t>
            </w:r>
          </w:p>
        </w:tc>
      </w:tr>
      <w:tr w:rsidR="00605DB7" w:rsidRPr="009D6330" w14:paraId="191C47DF" w14:textId="77777777" w:rsidTr="00605DB7">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6C5CBF08" w14:textId="599DDB17" w:rsidR="00605DB7" w:rsidRPr="009D6330" w:rsidRDefault="00A45476">
            <w:pPr>
              <w:rPr>
                <w:lang w:val="it-IT"/>
              </w:rPr>
            </w:pPr>
            <w:r w:rsidRPr="009D6330">
              <w:rPr>
                <w:lang w:val="it-IT"/>
              </w:rPr>
              <w:t>Intro</w:t>
            </w:r>
            <w:r w:rsidR="006528E2">
              <w:rPr>
                <w:lang w:val="it-IT"/>
              </w:rPr>
              <w:t>duzione</w:t>
            </w:r>
          </w:p>
        </w:tc>
        <w:tc>
          <w:tcPr>
            <w:tcW w:w="6945" w:type="dxa"/>
          </w:tcPr>
          <w:p w14:paraId="3D1992AA" w14:textId="00D3CC26" w:rsidR="00605DB7" w:rsidRPr="009D6330" w:rsidRDefault="002D53D8">
            <w:pPr>
              <w:spacing w:after="200"/>
              <w:jc w:val="both"/>
              <w:cnfStyle w:val="000000100000" w:firstRow="0" w:lastRow="0" w:firstColumn="0" w:lastColumn="0" w:oddVBand="0" w:evenVBand="0" w:oddHBand="1" w:evenHBand="0" w:firstRowFirstColumn="0" w:firstRowLastColumn="0" w:lastRowFirstColumn="0" w:lastRowLastColumn="0"/>
              <w:rPr>
                <w:lang w:val="it-IT"/>
              </w:rPr>
            </w:pPr>
            <w:r>
              <w:rPr>
                <w:lang w:val="it-IT"/>
              </w:rPr>
              <w:t>Offri una breve panoramica sull’argomento e sul contesto della lezione. Spiega le ragioni per cui l’argomento trattato è importante e come si collega alle conoscenze precedentemente sviluppate</w:t>
            </w:r>
            <w:r w:rsidRPr="00F77D7D">
              <w:rPr>
                <w:lang w:val="it-IT"/>
              </w:rPr>
              <w:t>.</w:t>
            </w:r>
          </w:p>
        </w:tc>
      </w:tr>
      <w:tr w:rsidR="00605DB7" w:rsidRPr="009D6330" w14:paraId="6835AB2E" w14:textId="77777777" w:rsidTr="00605DB7">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6CFDEDC2" w14:textId="7114D066" w:rsidR="00605DB7" w:rsidRPr="009D6330" w:rsidRDefault="00A45476">
            <w:pPr>
              <w:rPr>
                <w:lang w:val="it-IT"/>
              </w:rPr>
            </w:pPr>
            <w:r w:rsidRPr="009D6330">
              <w:rPr>
                <w:lang w:val="it-IT"/>
              </w:rPr>
              <w:t>A</w:t>
            </w:r>
            <w:r w:rsidR="006528E2">
              <w:rPr>
                <w:lang w:val="it-IT"/>
              </w:rPr>
              <w:t>ttività</w:t>
            </w:r>
          </w:p>
          <w:p w14:paraId="64970AB5" w14:textId="77777777" w:rsidR="00605DB7" w:rsidRPr="009D6330" w:rsidRDefault="00605DB7">
            <w:pPr>
              <w:rPr>
                <w:lang w:val="it-IT"/>
              </w:rPr>
            </w:pPr>
          </w:p>
        </w:tc>
        <w:tc>
          <w:tcPr>
            <w:tcW w:w="6945" w:type="dxa"/>
          </w:tcPr>
          <w:p w14:paraId="1182BCDD" w14:textId="57DAB774" w:rsidR="00605DB7" w:rsidRPr="009D6330" w:rsidRDefault="00A45476">
            <w:pPr>
              <w:pStyle w:val="Titolo3"/>
              <w:spacing w:before="280" w:after="80"/>
              <w:outlineLvl w:val="2"/>
              <w:cnfStyle w:val="000000000000" w:firstRow="0" w:lastRow="0" w:firstColumn="0" w:lastColumn="0" w:oddVBand="0" w:evenVBand="0" w:oddHBand="0" w:evenHBand="0" w:firstRowFirstColumn="0" w:firstRowLastColumn="0" w:lastRowFirstColumn="0" w:lastRowLastColumn="0"/>
              <w:rPr>
                <w:i w:val="0"/>
                <w:u w:val="single"/>
                <w:lang w:val="it-IT"/>
              </w:rPr>
            </w:pPr>
            <w:bookmarkStart w:id="0" w:name="_heading=h.wf3ug9ju0s3g" w:colFirst="0" w:colLast="0"/>
            <w:bookmarkEnd w:id="0"/>
            <w:r w:rsidRPr="009D6330">
              <w:rPr>
                <w:i w:val="0"/>
                <w:u w:val="single"/>
                <w:lang w:val="it-IT"/>
              </w:rPr>
              <w:t>1. A</w:t>
            </w:r>
            <w:r w:rsidR="006528E2">
              <w:rPr>
                <w:i w:val="0"/>
                <w:u w:val="single"/>
                <w:lang w:val="it-IT"/>
              </w:rPr>
              <w:t>ttività</w:t>
            </w:r>
            <w:r w:rsidRPr="009D6330">
              <w:rPr>
                <w:i w:val="0"/>
                <w:u w:val="single"/>
                <w:lang w:val="it-IT"/>
              </w:rPr>
              <w:t xml:space="preserve"> 1: </w:t>
            </w:r>
            <w:r w:rsidR="002D53D8">
              <w:rPr>
                <w:i w:val="0"/>
                <w:u w:val="single"/>
                <w:lang w:val="it-IT"/>
              </w:rPr>
              <w:t>Introduzione all’autovalutazione</w:t>
            </w:r>
            <w:r w:rsidRPr="009D6330">
              <w:rPr>
                <w:i w:val="0"/>
                <w:u w:val="single"/>
                <w:lang w:val="it-IT"/>
              </w:rPr>
              <w:t xml:space="preserve"> (20 </w:t>
            </w:r>
            <w:r w:rsidR="006528E2">
              <w:rPr>
                <w:i w:val="0"/>
                <w:u w:val="single"/>
                <w:lang w:val="it-IT"/>
              </w:rPr>
              <w:t>min.)</w:t>
            </w:r>
          </w:p>
          <w:p w14:paraId="5F942E78" w14:textId="37736866" w:rsidR="00605DB7" w:rsidRPr="009D6330" w:rsidRDefault="006528E2">
            <w:pPr>
              <w:cnfStyle w:val="000000000000" w:firstRow="0" w:lastRow="0" w:firstColumn="0" w:lastColumn="0" w:oddVBand="0" w:evenVBand="0" w:oddHBand="0" w:evenHBand="0" w:firstRowFirstColumn="0" w:firstRowLastColumn="0" w:lastRowFirstColumn="0" w:lastRowLastColumn="0"/>
              <w:rPr>
                <w:lang w:val="it-IT"/>
              </w:rPr>
            </w:pPr>
            <w:r>
              <w:rPr>
                <w:lang w:val="it-IT"/>
              </w:rPr>
              <w:t>Slide</w:t>
            </w:r>
            <w:r w:rsidR="00A45476" w:rsidRPr="009D6330">
              <w:rPr>
                <w:lang w:val="it-IT"/>
              </w:rPr>
              <w:t xml:space="preserve"> 5-7</w:t>
            </w:r>
          </w:p>
          <w:p w14:paraId="52C796AC" w14:textId="77777777" w:rsidR="00605DB7" w:rsidRPr="009D6330" w:rsidRDefault="00605DB7">
            <w:pPr>
              <w:cnfStyle w:val="000000000000" w:firstRow="0" w:lastRow="0" w:firstColumn="0" w:lastColumn="0" w:oddVBand="0" w:evenVBand="0" w:oddHBand="0" w:evenHBand="0" w:firstRowFirstColumn="0" w:firstRowLastColumn="0" w:lastRowFirstColumn="0" w:lastRowLastColumn="0"/>
              <w:rPr>
                <w:lang w:val="it-IT"/>
              </w:rPr>
            </w:pPr>
          </w:p>
          <w:p w14:paraId="4DEC1F99" w14:textId="21B9413B" w:rsidR="00605DB7" w:rsidRPr="009D6330" w:rsidRDefault="002D53D8">
            <w:pPr>
              <w:spacing w:after="200"/>
              <w:jc w:val="both"/>
              <w:cnfStyle w:val="000000000000" w:firstRow="0" w:lastRow="0" w:firstColumn="0" w:lastColumn="0" w:oddVBand="0" w:evenVBand="0" w:oddHBand="0" w:evenHBand="0" w:firstRowFirstColumn="0" w:firstRowLastColumn="0" w:lastRowFirstColumn="0" w:lastRowLastColumn="0"/>
              <w:rPr>
                <w:lang w:val="it-IT"/>
              </w:rPr>
            </w:pPr>
            <w:r>
              <w:rPr>
                <w:lang w:val="it-IT"/>
              </w:rPr>
              <w:t>All’inizio la formatrice o il formatore introduce la definizione di autovalutazione al gruppo, al fine di aiutarli a comprendere meglio il concetto</w:t>
            </w:r>
            <w:r w:rsidR="00A45476" w:rsidRPr="009D6330">
              <w:rPr>
                <w:lang w:val="it-IT"/>
              </w:rPr>
              <w:t xml:space="preserve">. </w:t>
            </w:r>
            <w:r w:rsidR="00A45476" w:rsidRPr="009D6330">
              <w:rPr>
                <w:lang w:val="it-IT"/>
              </w:rPr>
              <w:br/>
            </w:r>
            <w:r>
              <w:rPr>
                <w:lang w:val="it-IT"/>
              </w:rPr>
              <w:t xml:space="preserve">La formatrice o il formatore spiega alle e ai discenti </w:t>
            </w:r>
            <w:r w:rsidR="005F2167">
              <w:rPr>
                <w:lang w:val="it-IT"/>
              </w:rPr>
              <w:t xml:space="preserve">perché è utile ricorrere all’autovalutazione e quali sono le </w:t>
            </w:r>
            <w:r w:rsidR="00902ADB">
              <w:rPr>
                <w:lang w:val="it-IT"/>
              </w:rPr>
              <w:t>competenze</w:t>
            </w:r>
            <w:r w:rsidR="005F2167">
              <w:rPr>
                <w:lang w:val="it-IT"/>
              </w:rPr>
              <w:t xml:space="preserve"> che questa pratica permette di sviluppare</w:t>
            </w:r>
            <w:r w:rsidR="00A45476" w:rsidRPr="009D6330">
              <w:rPr>
                <w:lang w:val="it-IT"/>
              </w:rPr>
              <w:t>.</w:t>
            </w:r>
          </w:p>
          <w:p w14:paraId="7685059F" w14:textId="144F8795" w:rsidR="00605DB7" w:rsidRPr="009D6330" w:rsidRDefault="006528E2">
            <w:pPr>
              <w:spacing w:after="200"/>
              <w:jc w:val="both"/>
              <w:cnfStyle w:val="000000000000" w:firstRow="0" w:lastRow="0" w:firstColumn="0" w:lastColumn="0" w:oddVBand="0" w:evenVBand="0" w:oddHBand="0" w:evenHBand="0" w:firstRowFirstColumn="0" w:firstRowLastColumn="0" w:lastRowFirstColumn="0" w:lastRowLastColumn="0"/>
              <w:rPr>
                <w:lang w:val="it-IT"/>
              </w:rPr>
            </w:pPr>
            <w:r>
              <w:rPr>
                <w:b/>
                <w:lang w:val="it-IT"/>
              </w:rPr>
              <w:t>Risultato:</w:t>
            </w:r>
            <w:r w:rsidR="00A45476" w:rsidRPr="009D6330">
              <w:rPr>
                <w:lang w:val="it-IT"/>
              </w:rPr>
              <w:t xml:space="preserve"> </w:t>
            </w:r>
            <w:r w:rsidR="00902ADB">
              <w:rPr>
                <w:lang w:val="it-IT"/>
              </w:rPr>
              <w:t>Le e i discenti acquisiscono una migliore comprensione del concetto di autovalutazione e della sua importanza</w:t>
            </w:r>
            <w:r w:rsidR="00A45476" w:rsidRPr="009D6330">
              <w:rPr>
                <w:lang w:val="it-IT"/>
              </w:rPr>
              <w:t xml:space="preserve">. </w:t>
            </w:r>
          </w:p>
        </w:tc>
      </w:tr>
      <w:tr w:rsidR="00605DB7" w:rsidRPr="009D6330" w14:paraId="3CEF4BFD" w14:textId="77777777" w:rsidTr="00605DB7">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6DF4FED1" w14:textId="77777777" w:rsidR="00605DB7" w:rsidRPr="009D6330" w:rsidRDefault="00605DB7">
            <w:pPr>
              <w:widowControl w:val="0"/>
              <w:pBdr>
                <w:top w:val="nil"/>
                <w:left w:val="nil"/>
                <w:bottom w:val="nil"/>
                <w:right w:val="nil"/>
                <w:between w:val="nil"/>
              </w:pBdr>
              <w:spacing w:line="276" w:lineRule="auto"/>
              <w:rPr>
                <w:lang w:val="it-IT"/>
              </w:rPr>
            </w:pPr>
          </w:p>
        </w:tc>
        <w:tc>
          <w:tcPr>
            <w:tcW w:w="6945" w:type="dxa"/>
          </w:tcPr>
          <w:p w14:paraId="6AE08279" w14:textId="7A0AF7CE" w:rsidR="00605DB7" w:rsidRPr="009D6330" w:rsidRDefault="00A45476">
            <w:pPr>
              <w:spacing w:before="200"/>
              <w:cnfStyle w:val="000000100000" w:firstRow="0" w:lastRow="0" w:firstColumn="0" w:lastColumn="0" w:oddVBand="0" w:evenVBand="0" w:oddHBand="1" w:evenHBand="0" w:firstRowFirstColumn="0" w:firstRowLastColumn="0" w:lastRowFirstColumn="0" w:lastRowLastColumn="0"/>
              <w:rPr>
                <w:lang w:val="it-IT"/>
              </w:rPr>
            </w:pPr>
            <w:r w:rsidRPr="009D6330">
              <w:rPr>
                <w:b/>
                <w:sz w:val="26"/>
                <w:szCs w:val="26"/>
                <w:u w:val="single"/>
                <w:lang w:val="it-IT"/>
              </w:rPr>
              <w:t>A</w:t>
            </w:r>
            <w:r w:rsidR="006528E2">
              <w:rPr>
                <w:b/>
                <w:sz w:val="26"/>
                <w:szCs w:val="26"/>
                <w:u w:val="single"/>
                <w:lang w:val="it-IT"/>
              </w:rPr>
              <w:t>ttività</w:t>
            </w:r>
            <w:r w:rsidRPr="009D6330">
              <w:rPr>
                <w:b/>
                <w:sz w:val="26"/>
                <w:szCs w:val="26"/>
                <w:u w:val="single"/>
                <w:lang w:val="it-IT"/>
              </w:rPr>
              <w:t xml:space="preserve"> 2: </w:t>
            </w:r>
            <w:r w:rsidR="00902ADB">
              <w:rPr>
                <w:b/>
                <w:sz w:val="26"/>
                <w:szCs w:val="26"/>
                <w:u w:val="single"/>
                <w:lang w:val="it-IT"/>
              </w:rPr>
              <w:t>Strumento per l’autoriflessione</w:t>
            </w:r>
            <w:r w:rsidRPr="009D6330">
              <w:rPr>
                <w:b/>
                <w:sz w:val="26"/>
                <w:szCs w:val="26"/>
                <w:u w:val="single"/>
                <w:lang w:val="it-IT"/>
              </w:rPr>
              <w:t xml:space="preserve"> (30 </w:t>
            </w:r>
            <w:r w:rsidR="006528E2">
              <w:rPr>
                <w:b/>
                <w:sz w:val="26"/>
                <w:szCs w:val="26"/>
                <w:u w:val="single"/>
                <w:lang w:val="it-IT"/>
              </w:rPr>
              <w:t>min.)</w:t>
            </w:r>
            <w:r w:rsidRPr="009D6330">
              <w:rPr>
                <w:b/>
                <w:lang w:val="it-IT"/>
              </w:rPr>
              <w:t xml:space="preserve"> </w:t>
            </w:r>
          </w:p>
          <w:p w14:paraId="41FA412F" w14:textId="77777777" w:rsidR="00605DB7" w:rsidRPr="009D6330" w:rsidRDefault="00A45476">
            <w:pPr>
              <w:cnfStyle w:val="000000100000" w:firstRow="0" w:lastRow="0" w:firstColumn="0" w:lastColumn="0" w:oddVBand="0" w:evenVBand="0" w:oddHBand="1" w:evenHBand="0" w:firstRowFirstColumn="0" w:firstRowLastColumn="0" w:lastRowFirstColumn="0" w:lastRowLastColumn="0"/>
              <w:rPr>
                <w:lang w:val="it-IT"/>
              </w:rPr>
            </w:pPr>
            <w:r w:rsidRPr="009D6330">
              <w:rPr>
                <w:lang w:val="it-IT"/>
              </w:rPr>
              <w:t>Slide 8</w:t>
            </w:r>
          </w:p>
          <w:p w14:paraId="38A39133" w14:textId="77777777" w:rsidR="00605DB7" w:rsidRPr="009D6330" w:rsidRDefault="00605DB7">
            <w:pPr>
              <w:widowControl w:val="0"/>
              <w:cnfStyle w:val="000000100000" w:firstRow="0" w:lastRow="0" w:firstColumn="0" w:lastColumn="0" w:oddVBand="0" w:evenVBand="0" w:oddHBand="1" w:evenHBand="0" w:firstRowFirstColumn="0" w:firstRowLastColumn="0" w:lastRowFirstColumn="0" w:lastRowLastColumn="0"/>
              <w:rPr>
                <w:lang w:val="it-IT"/>
              </w:rPr>
            </w:pPr>
          </w:p>
          <w:p w14:paraId="7606254B" w14:textId="5D7F6C84" w:rsidR="00605DB7" w:rsidRPr="009D6330" w:rsidRDefault="00902ADB">
            <w:pPr>
              <w:widowControl w:val="0"/>
              <w:jc w:val="both"/>
              <w:cnfStyle w:val="000000100000" w:firstRow="0" w:lastRow="0" w:firstColumn="0" w:lastColumn="0" w:oddVBand="0" w:evenVBand="0" w:oddHBand="1" w:evenHBand="0" w:firstRowFirstColumn="0" w:firstRowLastColumn="0" w:lastRowFirstColumn="0" w:lastRowLastColumn="0"/>
              <w:rPr>
                <w:lang w:val="it-IT"/>
              </w:rPr>
            </w:pPr>
            <w:r>
              <w:rPr>
                <w:lang w:val="it-IT"/>
              </w:rPr>
              <w:t>Dividi le e i partecipanti in gruppi di circa 4 persone</w:t>
            </w:r>
            <w:r w:rsidR="00A45476" w:rsidRPr="009D6330">
              <w:rPr>
                <w:lang w:val="it-IT"/>
              </w:rPr>
              <w:t>.</w:t>
            </w:r>
          </w:p>
          <w:p w14:paraId="64D1B14B" w14:textId="77777777" w:rsidR="00605DB7" w:rsidRPr="009D6330" w:rsidRDefault="00605DB7">
            <w:pPr>
              <w:widowControl w:val="0"/>
              <w:jc w:val="both"/>
              <w:cnfStyle w:val="000000100000" w:firstRow="0" w:lastRow="0" w:firstColumn="0" w:lastColumn="0" w:oddVBand="0" w:evenVBand="0" w:oddHBand="1" w:evenHBand="0" w:firstRowFirstColumn="0" w:firstRowLastColumn="0" w:lastRowFirstColumn="0" w:lastRowLastColumn="0"/>
              <w:rPr>
                <w:lang w:val="it-IT"/>
              </w:rPr>
            </w:pPr>
          </w:p>
          <w:p w14:paraId="5B8B7E9C" w14:textId="570799B3" w:rsidR="00605DB7" w:rsidRPr="009D6330" w:rsidRDefault="00902ADB">
            <w:pPr>
              <w:widowControl w:val="0"/>
              <w:jc w:val="both"/>
              <w:cnfStyle w:val="000000100000" w:firstRow="0" w:lastRow="0" w:firstColumn="0" w:lastColumn="0" w:oddVBand="0" w:evenVBand="0" w:oddHBand="1" w:evenHBand="0" w:firstRowFirstColumn="0" w:firstRowLastColumn="0" w:lastRowFirstColumn="0" w:lastRowLastColumn="0"/>
              <w:rPr>
                <w:lang w:val="it-IT"/>
              </w:rPr>
            </w:pPr>
            <w:r>
              <w:rPr>
                <w:lang w:val="it-IT"/>
              </w:rPr>
              <w:t>Ciascun partecipante dovrebbe valutare lo strumento di autoriflessione disponibile nel quadro di riferimento di</w:t>
            </w:r>
            <w:r w:rsidR="00A45476" w:rsidRPr="009D6330">
              <w:rPr>
                <w:lang w:val="it-IT"/>
              </w:rPr>
              <w:t xml:space="preserve"> Tinker</w:t>
            </w:r>
            <w:r>
              <w:rPr>
                <w:lang w:val="it-IT"/>
              </w:rPr>
              <w:t xml:space="preserve"> e discutere gli elementi inclusi</w:t>
            </w:r>
            <w:r w:rsidR="00A45476" w:rsidRPr="009D6330">
              <w:rPr>
                <w:lang w:val="it-IT"/>
              </w:rPr>
              <w:t>.</w:t>
            </w:r>
          </w:p>
          <w:p w14:paraId="118503E3" w14:textId="77777777" w:rsidR="00605DB7" w:rsidRPr="009D6330" w:rsidRDefault="00605DB7">
            <w:pPr>
              <w:widowControl w:val="0"/>
              <w:jc w:val="both"/>
              <w:cnfStyle w:val="000000100000" w:firstRow="0" w:lastRow="0" w:firstColumn="0" w:lastColumn="0" w:oddVBand="0" w:evenVBand="0" w:oddHBand="1" w:evenHBand="0" w:firstRowFirstColumn="0" w:firstRowLastColumn="0" w:lastRowFirstColumn="0" w:lastRowLastColumn="0"/>
              <w:rPr>
                <w:lang w:val="it-IT"/>
              </w:rPr>
            </w:pPr>
          </w:p>
          <w:p w14:paraId="36F2CD71" w14:textId="3B3B8186" w:rsidR="00605DB7" w:rsidRPr="009D6330" w:rsidRDefault="00902ADB">
            <w:pPr>
              <w:widowControl w:val="0"/>
              <w:jc w:val="both"/>
              <w:cnfStyle w:val="000000100000" w:firstRow="0" w:lastRow="0" w:firstColumn="0" w:lastColumn="0" w:oddVBand="0" w:evenVBand="0" w:oddHBand="1" w:evenHBand="0" w:firstRowFirstColumn="0" w:firstRowLastColumn="0" w:lastRowFirstColumn="0" w:lastRowLastColumn="0"/>
              <w:rPr>
                <w:lang w:val="it-IT"/>
              </w:rPr>
            </w:pPr>
            <w:r>
              <w:rPr>
                <w:lang w:val="it-IT"/>
              </w:rPr>
              <w:t>Ciascun partecipante dovrebbe utilizzare lo strumento di autoriflessione per valutare la propria pratica didattica rispetto al quadro di Tinker</w:t>
            </w:r>
            <w:r w:rsidR="00A45476" w:rsidRPr="009D6330">
              <w:rPr>
                <w:lang w:val="it-IT"/>
              </w:rPr>
              <w:t>.</w:t>
            </w:r>
          </w:p>
          <w:p w14:paraId="1BC047D0" w14:textId="77777777" w:rsidR="00605DB7" w:rsidRPr="009D6330" w:rsidRDefault="00605DB7">
            <w:pPr>
              <w:widowControl w:val="0"/>
              <w:jc w:val="both"/>
              <w:cnfStyle w:val="000000100000" w:firstRow="0" w:lastRow="0" w:firstColumn="0" w:lastColumn="0" w:oddVBand="0" w:evenVBand="0" w:oddHBand="1" w:evenHBand="0" w:firstRowFirstColumn="0" w:firstRowLastColumn="0" w:lastRowFirstColumn="0" w:lastRowLastColumn="0"/>
              <w:rPr>
                <w:lang w:val="it-IT"/>
              </w:rPr>
            </w:pPr>
          </w:p>
          <w:p w14:paraId="3A8FAF49" w14:textId="4597F619" w:rsidR="00605DB7" w:rsidRPr="009D6330" w:rsidRDefault="00C92496">
            <w:pPr>
              <w:widowControl w:val="0"/>
              <w:jc w:val="both"/>
              <w:cnfStyle w:val="000000100000" w:firstRow="0" w:lastRow="0" w:firstColumn="0" w:lastColumn="0" w:oddVBand="0" w:evenVBand="0" w:oddHBand="1" w:evenHBand="0" w:firstRowFirstColumn="0" w:firstRowLastColumn="0" w:lastRowFirstColumn="0" w:lastRowLastColumn="0"/>
              <w:rPr>
                <w:lang w:val="it-IT"/>
              </w:rPr>
            </w:pPr>
            <w:r w:rsidRPr="00C92496">
              <w:rPr>
                <w:lang w:val="it-IT"/>
              </w:rPr>
              <w:t>Sulla base del modulo di autoriflessione compilato</w:t>
            </w:r>
            <w:r>
              <w:rPr>
                <w:lang w:val="it-IT"/>
              </w:rPr>
              <w:t>, le e i partecipanti devono discutere nei propri gruppi i loro punti di forza e di debolezza e cercare di individuare delle soluzioni</w:t>
            </w:r>
            <w:r w:rsidR="00A45476" w:rsidRPr="009D6330">
              <w:rPr>
                <w:lang w:val="it-IT"/>
              </w:rPr>
              <w:t>.</w:t>
            </w:r>
          </w:p>
          <w:p w14:paraId="35444A41" w14:textId="77777777" w:rsidR="00605DB7" w:rsidRPr="009D6330" w:rsidRDefault="00605DB7">
            <w:pPr>
              <w:spacing w:after="200"/>
              <w:cnfStyle w:val="000000100000" w:firstRow="0" w:lastRow="0" w:firstColumn="0" w:lastColumn="0" w:oddVBand="0" w:evenVBand="0" w:oddHBand="1" w:evenHBand="0" w:firstRowFirstColumn="0" w:firstRowLastColumn="0" w:lastRowFirstColumn="0" w:lastRowLastColumn="0"/>
              <w:rPr>
                <w:lang w:val="it-IT"/>
              </w:rPr>
            </w:pPr>
          </w:p>
          <w:p w14:paraId="17E16513" w14:textId="1CA0D6D2" w:rsidR="00605DB7" w:rsidRPr="009D6330" w:rsidRDefault="006528E2">
            <w:pPr>
              <w:spacing w:after="200"/>
              <w:jc w:val="both"/>
              <w:cnfStyle w:val="000000100000" w:firstRow="0" w:lastRow="0" w:firstColumn="0" w:lastColumn="0" w:oddVBand="0" w:evenVBand="0" w:oddHBand="1" w:evenHBand="0" w:firstRowFirstColumn="0" w:firstRowLastColumn="0" w:lastRowFirstColumn="0" w:lastRowLastColumn="0"/>
              <w:rPr>
                <w:lang w:val="it-IT"/>
              </w:rPr>
            </w:pPr>
            <w:r>
              <w:rPr>
                <w:b/>
                <w:lang w:val="it-IT"/>
              </w:rPr>
              <w:t>Risultato:</w:t>
            </w:r>
            <w:r w:rsidR="00A45476" w:rsidRPr="009D6330">
              <w:rPr>
                <w:lang w:val="it-IT"/>
              </w:rPr>
              <w:t xml:space="preserve"> </w:t>
            </w:r>
            <w:r w:rsidR="00C92496">
              <w:rPr>
                <w:lang w:val="it-IT"/>
              </w:rPr>
              <w:t>le e i partecipanti valutano le proprie pratiche didattiche rispetto al quadro di Tinker e individuano i rispettivi punti di forza e debolezza</w:t>
            </w:r>
            <w:r w:rsidR="00A45476" w:rsidRPr="009D6330">
              <w:rPr>
                <w:lang w:val="it-IT"/>
              </w:rPr>
              <w:t xml:space="preserve">. </w:t>
            </w:r>
          </w:p>
        </w:tc>
      </w:tr>
      <w:tr w:rsidR="00605DB7" w:rsidRPr="009D6330" w14:paraId="507EC546" w14:textId="77777777" w:rsidTr="00605DB7">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43430AB1" w14:textId="77777777" w:rsidR="00605DB7" w:rsidRPr="009D6330" w:rsidRDefault="00605DB7">
            <w:pPr>
              <w:widowControl w:val="0"/>
              <w:pBdr>
                <w:top w:val="nil"/>
                <w:left w:val="nil"/>
                <w:bottom w:val="nil"/>
                <w:right w:val="nil"/>
                <w:between w:val="nil"/>
              </w:pBdr>
              <w:spacing w:line="276" w:lineRule="auto"/>
              <w:rPr>
                <w:lang w:val="it-IT"/>
              </w:rPr>
            </w:pPr>
          </w:p>
        </w:tc>
        <w:tc>
          <w:tcPr>
            <w:tcW w:w="6945" w:type="dxa"/>
          </w:tcPr>
          <w:p w14:paraId="7DFE03B6" w14:textId="73C5E68E" w:rsidR="00605DB7" w:rsidRPr="009D6330" w:rsidRDefault="00A45476">
            <w:pPr>
              <w:spacing w:before="200"/>
              <w:cnfStyle w:val="000000000000" w:firstRow="0" w:lastRow="0" w:firstColumn="0" w:lastColumn="0" w:oddVBand="0" w:evenVBand="0" w:oddHBand="0" w:evenHBand="0" w:firstRowFirstColumn="0" w:firstRowLastColumn="0" w:lastRowFirstColumn="0" w:lastRowLastColumn="0"/>
              <w:rPr>
                <w:lang w:val="it-IT"/>
              </w:rPr>
            </w:pPr>
            <w:r w:rsidRPr="009D6330">
              <w:rPr>
                <w:b/>
                <w:sz w:val="26"/>
                <w:szCs w:val="26"/>
                <w:u w:val="single"/>
                <w:lang w:val="it-IT"/>
              </w:rPr>
              <w:t>A</w:t>
            </w:r>
            <w:r w:rsidR="006528E2">
              <w:rPr>
                <w:b/>
                <w:sz w:val="26"/>
                <w:szCs w:val="26"/>
                <w:u w:val="single"/>
                <w:lang w:val="it-IT"/>
              </w:rPr>
              <w:t>ttività</w:t>
            </w:r>
            <w:r w:rsidRPr="009D6330">
              <w:rPr>
                <w:b/>
                <w:sz w:val="26"/>
                <w:szCs w:val="26"/>
                <w:u w:val="single"/>
                <w:lang w:val="it-IT"/>
              </w:rPr>
              <w:t xml:space="preserve"> 3: </w:t>
            </w:r>
            <w:r w:rsidR="00C92496">
              <w:rPr>
                <w:b/>
                <w:sz w:val="26"/>
                <w:szCs w:val="26"/>
                <w:u w:val="single"/>
                <w:lang w:val="it-IT"/>
              </w:rPr>
              <w:t>Introduzione alla valutazione tra pari</w:t>
            </w:r>
            <w:r w:rsidRPr="009D6330">
              <w:rPr>
                <w:b/>
                <w:sz w:val="26"/>
                <w:szCs w:val="26"/>
                <w:u w:val="single"/>
                <w:lang w:val="it-IT"/>
              </w:rPr>
              <w:t xml:space="preserve"> (10 </w:t>
            </w:r>
            <w:r w:rsidR="006528E2">
              <w:rPr>
                <w:b/>
                <w:sz w:val="26"/>
                <w:szCs w:val="26"/>
                <w:u w:val="single"/>
                <w:lang w:val="it-IT"/>
              </w:rPr>
              <w:t>min.)</w:t>
            </w:r>
          </w:p>
          <w:p w14:paraId="14E14E09" w14:textId="742EE383" w:rsidR="00605DB7" w:rsidRPr="009D6330" w:rsidRDefault="006528E2">
            <w:pPr>
              <w:cnfStyle w:val="000000000000" w:firstRow="0" w:lastRow="0" w:firstColumn="0" w:lastColumn="0" w:oddVBand="0" w:evenVBand="0" w:oddHBand="0" w:evenHBand="0" w:firstRowFirstColumn="0" w:firstRowLastColumn="0" w:lastRowFirstColumn="0" w:lastRowLastColumn="0"/>
              <w:rPr>
                <w:lang w:val="it-IT"/>
              </w:rPr>
            </w:pPr>
            <w:r>
              <w:rPr>
                <w:lang w:val="it-IT"/>
              </w:rPr>
              <w:t>Slide</w:t>
            </w:r>
            <w:r w:rsidR="00A45476" w:rsidRPr="009D6330">
              <w:rPr>
                <w:lang w:val="it-IT"/>
              </w:rPr>
              <w:t xml:space="preserve"> 9-10</w:t>
            </w:r>
          </w:p>
          <w:p w14:paraId="227B7EEC" w14:textId="77777777" w:rsidR="00605DB7" w:rsidRPr="009D6330" w:rsidRDefault="00605DB7">
            <w:pPr>
              <w:cnfStyle w:val="000000000000" w:firstRow="0" w:lastRow="0" w:firstColumn="0" w:lastColumn="0" w:oddVBand="0" w:evenVBand="0" w:oddHBand="0" w:evenHBand="0" w:firstRowFirstColumn="0" w:firstRowLastColumn="0" w:lastRowFirstColumn="0" w:lastRowLastColumn="0"/>
              <w:rPr>
                <w:lang w:val="it-IT"/>
              </w:rPr>
            </w:pPr>
          </w:p>
          <w:p w14:paraId="76C0DA6E" w14:textId="2E924F43" w:rsidR="00605DB7" w:rsidRPr="009D6330" w:rsidRDefault="00C92496">
            <w:pPr>
              <w:spacing w:after="200"/>
              <w:jc w:val="both"/>
              <w:cnfStyle w:val="000000000000" w:firstRow="0" w:lastRow="0" w:firstColumn="0" w:lastColumn="0" w:oddVBand="0" w:evenVBand="0" w:oddHBand="0" w:evenHBand="0" w:firstRowFirstColumn="0" w:firstRowLastColumn="0" w:lastRowFirstColumn="0" w:lastRowLastColumn="0"/>
              <w:rPr>
                <w:lang w:val="it-IT"/>
              </w:rPr>
            </w:pPr>
            <w:r>
              <w:rPr>
                <w:lang w:val="it-IT"/>
              </w:rPr>
              <w:t>La formatrice o il formatore cominci spiegando cosa si intende per “valutazione tra pari”</w:t>
            </w:r>
            <w:r w:rsidR="00A45476" w:rsidRPr="009D6330">
              <w:rPr>
                <w:lang w:val="it-IT"/>
              </w:rPr>
              <w:t xml:space="preserve">. </w:t>
            </w:r>
          </w:p>
          <w:p w14:paraId="5F889EBA" w14:textId="3C3DB56F" w:rsidR="00605DB7" w:rsidRPr="009D6330" w:rsidRDefault="00C92496">
            <w:pPr>
              <w:spacing w:after="200"/>
              <w:jc w:val="both"/>
              <w:cnfStyle w:val="000000000000" w:firstRow="0" w:lastRow="0" w:firstColumn="0" w:lastColumn="0" w:oddVBand="0" w:evenVBand="0" w:oddHBand="0" w:evenHBand="0" w:firstRowFirstColumn="0" w:firstRowLastColumn="0" w:lastRowFirstColumn="0" w:lastRowLastColumn="0"/>
              <w:rPr>
                <w:lang w:val="it-IT"/>
              </w:rPr>
            </w:pPr>
            <w:r>
              <w:rPr>
                <w:lang w:val="it-IT"/>
              </w:rPr>
              <w:t xml:space="preserve">La formatrice o il formatore </w:t>
            </w:r>
            <w:r w:rsidRPr="00C92496">
              <w:rPr>
                <w:lang w:val="it-IT"/>
              </w:rPr>
              <w:t>continua spiegando come la “</w:t>
            </w:r>
            <w:r>
              <w:rPr>
                <w:lang w:val="it-IT"/>
              </w:rPr>
              <w:t>valutazione tra pari</w:t>
            </w:r>
            <w:r w:rsidRPr="00C92496">
              <w:rPr>
                <w:lang w:val="it-IT"/>
              </w:rPr>
              <w:t>” possa essere utilizzata come strumento di apprendimento</w:t>
            </w:r>
            <w:r w:rsidR="00A45476" w:rsidRPr="009D6330">
              <w:rPr>
                <w:lang w:val="it-IT"/>
              </w:rPr>
              <w:t xml:space="preserve">. </w:t>
            </w:r>
          </w:p>
          <w:p w14:paraId="173E2DA6" w14:textId="435C2D62" w:rsidR="00605DB7" w:rsidRPr="009D6330" w:rsidRDefault="00C92496">
            <w:pPr>
              <w:spacing w:after="200"/>
              <w:jc w:val="both"/>
              <w:cnfStyle w:val="000000000000" w:firstRow="0" w:lastRow="0" w:firstColumn="0" w:lastColumn="0" w:oddVBand="0" w:evenVBand="0" w:oddHBand="0" w:evenHBand="0" w:firstRowFirstColumn="0" w:firstRowLastColumn="0" w:lastRowFirstColumn="0" w:lastRowLastColumn="0"/>
              <w:rPr>
                <w:lang w:val="it-IT"/>
              </w:rPr>
            </w:pPr>
            <w:r>
              <w:rPr>
                <w:lang w:val="it-IT"/>
              </w:rPr>
              <w:t>Successivamente, chiede al gruppo</w:t>
            </w:r>
            <w:r w:rsidR="00A45476" w:rsidRPr="009D6330">
              <w:rPr>
                <w:lang w:val="it-IT"/>
              </w:rPr>
              <w:t>:</w:t>
            </w:r>
          </w:p>
          <w:p w14:paraId="4769F83F" w14:textId="6DF5D348" w:rsidR="00605DB7" w:rsidRPr="009D6330" w:rsidRDefault="00C92496">
            <w:pPr>
              <w:numPr>
                <w:ilvl w:val="0"/>
                <w:numId w:val="1"/>
              </w:numPr>
              <w:jc w:val="both"/>
              <w:cnfStyle w:val="000000000000" w:firstRow="0" w:lastRow="0" w:firstColumn="0" w:lastColumn="0" w:oddVBand="0" w:evenVBand="0" w:oddHBand="0" w:evenHBand="0" w:firstRowFirstColumn="0" w:firstRowLastColumn="0" w:lastRowFirstColumn="0" w:lastRowLastColumn="0"/>
              <w:rPr>
                <w:lang w:val="it-IT"/>
              </w:rPr>
            </w:pPr>
            <w:r>
              <w:rPr>
                <w:lang w:val="it-IT"/>
              </w:rPr>
              <w:t>Perché le e gli studenti rispondono in modo più aperto ai feedback delle coetanee e dei coetanei rispetto a quello condiviso dal corpo docente</w:t>
            </w:r>
            <w:r w:rsidR="00A45476" w:rsidRPr="009D6330">
              <w:rPr>
                <w:lang w:val="it-IT"/>
              </w:rPr>
              <w:t>?</w:t>
            </w:r>
          </w:p>
          <w:p w14:paraId="4765528B" w14:textId="0B0F5879" w:rsidR="00605DB7" w:rsidRPr="009D6330" w:rsidRDefault="00F52BBA">
            <w:pPr>
              <w:numPr>
                <w:ilvl w:val="0"/>
                <w:numId w:val="1"/>
              </w:numPr>
              <w:jc w:val="both"/>
              <w:cnfStyle w:val="000000000000" w:firstRow="0" w:lastRow="0" w:firstColumn="0" w:lastColumn="0" w:oddVBand="0" w:evenVBand="0" w:oddHBand="0" w:evenHBand="0" w:firstRowFirstColumn="0" w:firstRowLastColumn="0" w:lastRowFirstColumn="0" w:lastRowLastColumn="0"/>
              <w:rPr>
                <w:lang w:val="it-IT"/>
              </w:rPr>
            </w:pPr>
            <w:r>
              <w:rPr>
                <w:lang w:val="it-IT"/>
              </w:rPr>
              <w:t>Cosa ottiene la persona che offre il proprio feedback alle e ai suoi pari</w:t>
            </w:r>
            <w:r w:rsidR="00A45476" w:rsidRPr="009D6330">
              <w:rPr>
                <w:lang w:val="it-IT"/>
              </w:rPr>
              <w:t>?</w:t>
            </w:r>
          </w:p>
          <w:p w14:paraId="151C672E" w14:textId="390A763A" w:rsidR="00605DB7" w:rsidRPr="009D6330" w:rsidRDefault="00F52BBA">
            <w:pPr>
              <w:numPr>
                <w:ilvl w:val="0"/>
                <w:numId w:val="1"/>
              </w:numPr>
              <w:jc w:val="both"/>
              <w:cnfStyle w:val="000000000000" w:firstRow="0" w:lastRow="0" w:firstColumn="0" w:lastColumn="0" w:oddVBand="0" w:evenVBand="0" w:oddHBand="0" w:evenHBand="0" w:firstRowFirstColumn="0" w:firstRowLastColumn="0" w:lastRowFirstColumn="0" w:lastRowLastColumn="0"/>
              <w:rPr>
                <w:lang w:val="it-IT"/>
              </w:rPr>
            </w:pPr>
            <w:r>
              <w:rPr>
                <w:lang w:val="it-IT"/>
              </w:rPr>
              <w:t>Riuscite a pensare a un momento in cui la valutazione di un lavoro altrui vi ha permesso di riflettere sul vostro</w:t>
            </w:r>
            <w:r w:rsidR="00A45476" w:rsidRPr="009D6330">
              <w:rPr>
                <w:lang w:val="it-IT"/>
              </w:rPr>
              <w:t>?</w:t>
            </w:r>
          </w:p>
          <w:p w14:paraId="7DAF0A87" w14:textId="4FC87610" w:rsidR="00605DB7" w:rsidRPr="009D6330" w:rsidRDefault="00F52BBA">
            <w:pPr>
              <w:numPr>
                <w:ilvl w:val="0"/>
                <w:numId w:val="1"/>
              </w:numPr>
              <w:jc w:val="both"/>
              <w:cnfStyle w:val="000000000000" w:firstRow="0" w:lastRow="0" w:firstColumn="0" w:lastColumn="0" w:oddVBand="0" w:evenVBand="0" w:oddHBand="0" w:evenHBand="0" w:firstRowFirstColumn="0" w:firstRowLastColumn="0" w:lastRowFirstColumn="0" w:lastRowLastColumn="0"/>
              <w:rPr>
                <w:lang w:val="it-IT"/>
              </w:rPr>
            </w:pPr>
            <w:r>
              <w:rPr>
                <w:lang w:val="it-IT"/>
              </w:rPr>
              <w:t>Avete notato come la valutazione tra pari porti a una maggiore collaborazione o dialogo</w:t>
            </w:r>
            <w:r w:rsidR="00A45476" w:rsidRPr="009D6330">
              <w:rPr>
                <w:lang w:val="it-IT"/>
              </w:rPr>
              <w:t>?</w:t>
            </w:r>
          </w:p>
          <w:p w14:paraId="3F33CD70" w14:textId="65D118D3" w:rsidR="00605DB7" w:rsidRPr="009D6330" w:rsidRDefault="00F52BBA">
            <w:pPr>
              <w:numPr>
                <w:ilvl w:val="0"/>
                <w:numId w:val="1"/>
              </w:numPr>
              <w:jc w:val="both"/>
              <w:cnfStyle w:val="000000000000" w:firstRow="0" w:lastRow="0" w:firstColumn="0" w:lastColumn="0" w:oddVBand="0" w:evenVBand="0" w:oddHBand="0" w:evenHBand="0" w:firstRowFirstColumn="0" w:firstRowLastColumn="0" w:lastRowFirstColumn="0" w:lastRowLastColumn="0"/>
              <w:rPr>
                <w:lang w:val="it-IT"/>
              </w:rPr>
            </w:pPr>
            <w:r>
              <w:rPr>
                <w:lang w:val="it-IT"/>
              </w:rPr>
              <w:t>In che modo la revisione tra pari promuove la partecipazione, il pensiero critico e la collaborazione</w:t>
            </w:r>
            <w:r w:rsidR="00A45476" w:rsidRPr="009D6330">
              <w:rPr>
                <w:lang w:val="it-IT"/>
              </w:rPr>
              <w:t>?</w:t>
            </w:r>
          </w:p>
          <w:p w14:paraId="415D06D9" w14:textId="41BCF7BC" w:rsidR="00605DB7" w:rsidRPr="009D6330" w:rsidRDefault="00F52BBA">
            <w:pPr>
              <w:numPr>
                <w:ilvl w:val="0"/>
                <w:numId w:val="1"/>
              </w:numPr>
              <w:spacing w:after="200"/>
              <w:jc w:val="both"/>
              <w:cnfStyle w:val="000000000000" w:firstRow="0" w:lastRow="0" w:firstColumn="0" w:lastColumn="0" w:oddVBand="0" w:evenVBand="0" w:oddHBand="0" w:evenHBand="0" w:firstRowFirstColumn="0" w:firstRowLastColumn="0" w:lastRowFirstColumn="0" w:lastRowLastColumn="0"/>
              <w:rPr>
                <w:lang w:val="it-IT"/>
              </w:rPr>
            </w:pPr>
            <w:r>
              <w:rPr>
                <w:lang w:val="it-IT"/>
              </w:rPr>
              <w:t>Cosa accade al vostro ruolo di docente quando le e gli studenti cominciano a scambiarsi dei feedback significativi</w:t>
            </w:r>
            <w:r w:rsidR="00A45476" w:rsidRPr="009D6330">
              <w:rPr>
                <w:lang w:val="it-IT"/>
              </w:rPr>
              <w:t>? (</w:t>
            </w:r>
            <w:r>
              <w:rPr>
                <w:lang w:val="it-IT"/>
              </w:rPr>
              <w:t>sottolineate il cambiamento derivante dal ricoprire il ruolo di coah o facilitatrice  facilitatore.</w:t>
            </w:r>
            <w:r w:rsidR="00A45476" w:rsidRPr="009D6330">
              <w:rPr>
                <w:lang w:val="it-IT"/>
              </w:rPr>
              <w:t>)</w:t>
            </w:r>
          </w:p>
          <w:p w14:paraId="28DC7F69" w14:textId="4FEBBCA7" w:rsidR="00605DB7" w:rsidRPr="009D6330" w:rsidRDefault="00F52BBA">
            <w:pPr>
              <w:spacing w:after="200"/>
              <w:jc w:val="both"/>
              <w:cnfStyle w:val="000000000000" w:firstRow="0" w:lastRow="0" w:firstColumn="0" w:lastColumn="0" w:oddVBand="0" w:evenVBand="0" w:oddHBand="0" w:evenHBand="0" w:firstRowFirstColumn="0" w:firstRowLastColumn="0" w:lastRowFirstColumn="0" w:lastRowLastColumn="0"/>
              <w:rPr>
                <w:lang w:val="it-IT"/>
              </w:rPr>
            </w:pPr>
            <w:r>
              <w:rPr>
                <w:lang w:val="it-IT"/>
              </w:rPr>
              <w:t>Al termine della discussione, la formatrice o il formatore prende nota di alcune risposte e incoraggia la discussione</w:t>
            </w:r>
            <w:r w:rsidR="00A45476" w:rsidRPr="009D6330">
              <w:rPr>
                <w:lang w:val="it-IT"/>
              </w:rPr>
              <w:t>.</w:t>
            </w:r>
          </w:p>
          <w:p w14:paraId="2E10AB0C" w14:textId="1CA1C8BF" w:rsidR="00605DB7" w:rsidRPr="009D6330" w:rsidRDefault="006528E2">
            <w:pPr>
              <w:spacing w:after="200"/>
              <w:jc w:val="both"/>
              <w:cnfStyle w:val="000000000000" w:firstRow="0" w:lastRow="0" w:firstColumn="0" w:lastColumn="0" w:oddVBand="0" w:evenVBand="0" w:oddHBand="0" w:evenHBand="0" w:firstRowFirstColumn="0" w:firstRowLastColumn="0" w:lastRowFirstColumn="0" w:lastRowLastColumn="0"/>
              <w:rPr>
                <w:lang w:val="it-IT"/>
              </w:rPr>
            </w:pPr>
            <w:r>
              <w:rPr>
                <w:b/>
                <w:lang w:val="it-IT"/>
              </w:rPr>
              <w:t>Risultato:</w:t>
            </w:r>
            <w:r w:rsidR="00A45476" w:rsidRPr="009D6330">
              <w:rPr>
                <w:lang w:val="it-IT"/>
              </w:rPr>
              <w:t xml:space="preserve"> </w:t>
            </w:r>
            <w:r w:rsidR="00F52BBA">
              <w:rPr>
                <w:lang w:val="it-IT"/>
              </w:rPr>
              <w:t>le e i discenti acquisiscono una migliore comprensione di come funziona la valutazione tra pari e della sua importanza</w:t>
            </w:r>
            <w:r w:rsidR="00A45476" w:rsidRPr="009D6330">
              <w:rPr>
                <w:lang w:val="it-IT"/>
              </w:rPr>
              <w:t xml:space="preserve">. </w:t>
            </w:r>
          </w:p>
        </w:tc>
      </w:tr>
      <w:tr w:rsidR="00605DB7" w:rsidRPr="009D6330" w14:paraId="31DB9705" w14:textId="77777777" w:rsidTr="00605DB7">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2A62E712" w14:textId="77777777" w:rsidR="00605DB7" w:rsidRPr="009D6330" w:rsidRDefault="00605DB7">
            <w:pPr>
              <w:widowControl w:val="0"/>
              <w:pBdr>
                <w:top w:val="nil"/>
                <w:left w:val="nil"/>
                <w:bottom w:val="nil"/>
                <w:right w:val="nil"/>
                <w:between w:val="nil"/>
              </w:pBdr>
              <w:spacing w:line="276" w:lineRule="auto"/>
              <w:rPr>
                <w:lang w:val="it-IT"/>
              </w:rPr>
            </w:pPr>
          </w:p>
        </w:tc>
        <w:tc>
          <w:tcPr>
            <w:tcW w:w="6945" w:type="dxa"/>
          </w:tcPr>
          <w:p w14:paraId="2F4772CF" w14:textId="0C841199" w:rsidR="00605DB7" w:rsidRPr="009D6330" w:rsidRDefault="00A45476">
            <w:pPr>
              <w:spacing w:before="200"/>
              <w:cnfStyle w:val="000000100000" w:firstRow="0" w:lastRow="0" w:firstColumn="0" w:lastColumn="0" w:oddVBand="0" w:evenVBand="0" w:oddHBand="1" w:evenHBand="0" w:firstRowFirstColumn="0" w:firstRowLastColumn="0" w:lastRowFirstColumn="0" w:lastRowLastColumn="0"/>
              <w:rPr>
                <w:lang w:val="it-IT"/>
              </w:rPr>
            </w:pPr>
            <w:r w:rsidRPr="009D6330">
              <w:rPr>
                <w:b/>
                <w:sz w:val="26"/>
                <w:szCs w:val="26"/>
                <w:u w:val="single"/>
                <w:lang w:val="it-IT"/>
              </w:rPr>
              <w:t>A</w:t>
            </w:r>
            <w:r w:rsidR="006528E2">
              <w:rPr>
                <w:b/>
                <w:sz w:val="26"/>
                <w:szCs w:val="26"/>
                <w:u w:val="single"/>
                <w:lang w:val="it-IT"/>
              </w:rPr>
              <w:t>ttività</w:t>
            </w:r>
            <w:r w:rsidRPr="009D6330">
              <w:rPr>
                <w:b/>
                <w:sz w:val="26"/>
                <w:szCs w:val="26"/>
                <w:u w:val="single"/>
                <w:lang w:val="it-IT"/>
              </w:rPr>
              <w:t xml:space="preserve"> 4: </w:t>
            </w:r>
            <w:r w:rsidR="00F52BBA">
              <w:rPr>
                <w:b/>
                <w:sz w:val="26"/>
                <w:szCs w:val="26"/>
                <w:u w:val="single"/>
                <w:lang w:val="it-IT"/>
              </w:rPr>
              <w:t>Valutazione tra pari degli scenari di apprendimento</w:t>
            </w:r>
            <w:r w:rsidRPr="009D6330">
              <w:rPr>
                <w:b/>
                <w:sz w:val="26"/>
                <w:szCs w:val="26"/>
                <w:u w:val="single"/>
                <w:lang w:val="it-IT"/>
              </w:rPr>
              <w:t xml:space="preserve"> (30 </w:t>
            </w:r>
            <w:r w:rsidR="006528E2">
              <w:rPr>
                <w:b/>
                <w:sz w:val="26"/>
                <w:szCs w:val="26"/>
                <w:u w:val="single"/>
                <w:lang w:val="it-IT"/>
              </w:rPr>
              <w:t>min.)</w:t>
            </w:r>
          </w:p>
          <w:p w14:paraId="630C3DCC" w14:textId="77777777" w:rsidR="00605DB7" w:rsidRPr="009D6330" w:rsidRDefault="00A45476">
            <w:pPr>
              <w:cnfStyle w:val="000000100000" w:firstRow="0" w:lastRow="0" w:firstColumn="0" w:lastColumn="0" w:oddVBand="0" w:evenVBand="0" w:oddHBand="1" w:evenHBand="0" w:firstRowFirstColumn="0" w:firstRowLastColumn="0" w:lastRowFirstColumn="0" w:lastRowLastColumn="0"/>
              <w:rPr>
                <w:lang w:val="it-IT"/>
              </w:rPr>
            </w:pPr>
            <w:r w:rsidRPr="009D6330">
              <w:rPr>
                <w:lang w:val="it-IT"/>
              </w:rPr>
              <w:t>Slide 11</w:t>
            </w:r>
          </w:p>
          <w:p w14:paraId="67ABA9B4" w14:textId="77777777" w:rsidR="00605DB7" w:rsidRPr="009D6330" w:rsidRDefault="00605DB7">
            <w:pPr>
              <w:cnfStyle w:val="000000100000" w:firstRow="0" w:lastRow="0" w:firstColumn="0" w:lastColumn="0" w:oddVBand="0" w:evenVBand="0" w:oddHBand="1" w:evenHBand="0" w:firstRowFirstColumn="0" w:firstRowLastColumn="0" w:lastRowFirstColumn="0" w:lastRowLastColumn="0"/>
              <w:rPr>
                <w:lang w:val="it-IT"/>
              </w:rPr>
            </w:pPr>
          </w:p>
          <w:p w14:paraId="3F9A3C20" w14:textId="744036D6" w:rsidR="00605DB7" w:rsidRPr="009D6330" w:rsidRDefault="0077429A">
            <w:pPr>
              <w:jc w:val="both"/>
              <w:cnfStyle w:val="000000100000" w:firstRow="0" w:lastRow="0" w:firstColumn="0" w:lastColumn="0" w:oddVBand="0" w:evenVBand="0" w:oddHBand="1" w:evenHBand="0" w:firstRowFirstColumn="0" w:firstRowLastColumn="0" w:lastRowFirstColumn="0" w:lastRowLastColumn="0"/>
              <w:rPr>
                <w:lang w:val="it-IT"/>
              </w:rPr>
            </w:pPr>
            <w:r>
              <w:rPr>
                <w:lang w:val="it-IT"/>
              </w:rPr>
              <w:t>Le partecipanti, in gruppi diversi, dovranno valutare il piano di lezione (creato nelle attività precedenti)</w:t>
            </w:r>
            <w:r w:rsidR="00A45476" w:rsidRPr="009D6330">
              <w:rPr>
                <w:lang w:val="it-IT"/>
              </w:rPr>
              <w:t xml:space="preserve"> </w:t>
            </w:r>
            <w:r>
              <w:rPr>
                <w:lang w:val="it-IT"/>
              </w:rPr>
              <w:t xml:space="preserve">di un altro gruppo usando </w:t>
            </w:r>
            <w:r>
              <w:t xml:space="preserve"> </w:t>
            </w:r>
            <w:r>
              <w:rPr>
                <w:lang w:val="it-IT"/>
              </w:rPr>
              <w:t xml:space="preserve">il </w:t>
            </w:r>
            <w:r w:rsidRPr="0077429A">
              <w:rPr>
                <w:lang w:val="it-IT"/>
              </w:rPr>
              <w:t>Modello “TINKER_WP3_Protocollo di valutazione tra pari per gli scenari di apprendimento</w:t>
            </w:r>
            <w:r>
              <w:rPr>
                <w:lang w:val="it-IT"/>
              </w:rPr>
              <w:t>”</w:t>
            </w:r>
            <w:r w:rsidRPr="0077429A">
              <w:rPr>
                <w:lang w:val="it-IT"/>
              </w:rPr>
              <w:t xml:space="preserve"> </w:t>
            </w:r>
            <w:r w:rsidR="00A45476" w:rsidRPr="009D6330">
              <w:rPr>
                <w:lang w:val="it-IT"/>
              </w:rPr>
              <w:t>.</w:t>
            </w:r>
          </w:p>
          <w:p w14:paraId="1B017A62" w14:textId="77777777" w:rsidR="00605DB7" w:rsidRPr="009D6330" w:rsidRDefault="00605DB7">
            <w:pPr>
              <w:cnfStyle w:val="000000100000" w:firstRow="0" w:lastRow="0" w:firstColumn="0" w:lastColumn="0" w:oddVBand="0" w:evenVBand="0" w:oddHBand="1" w:evenHBand="0" w:firstRowFirstColumn="0" w:firstRowLastColumn="0" w:lastRowFirstColumn="0" w:lastRowLastColumn="0"/>
              <w:rPr>
                <w:lang w:val="it-IT"/>
              </w:rPr>
            </w:pPr>
          </w:p>
          <w:p w14:paraId="22C0C484" w14:textId="29E12B1F" w:rsidR="00605DB7" w:rsidRPr="009D6330" w:rsidRDefault="0077429A">
            <w:pPr>
              <w:jc w:val="both"/>
              <w:cnfStyle w:val="000000100000" w:firstRow="0" w:lastRow="0" w:firstColumn="0" w:lastColumn="0" w:oddVBand="0" w:evenVBand="0" w:oddHBand="1" w:evenHBand="0" w:firstRowFirstColumn="0" w:firstRowLastColumn="0" w:lastRowFirstColumn="0" w:lastRowLastColumn="0"/>
              <w:rPr>
                <w:lang w:val="it-IT"/>
              </w:rPr>
            </w:pPr>
            <w:r>
              <w:rPr>
                <w:lang w:val="it-IT"/>
              </w:rPr>
              <w:t>La facilitatrice o il facilitatore spiega le fasi dell’attività e guida le e i partecipanti attraverso il suo svolgimento</w:t>
            </w:r>
            <w:r w:rsidR="00A45476" w:rsidRPr="009D6330">
              <w:rPr>
                <w:lang w:val="it-IT"/>
              </w:rPr>
              <w:t xml:space="preserve">. </w:t>
            </w:r>
          </w:p>
          <w:p w14:paraId="583FB74C" w14:textId="77777777" w:rsidR="00605DB7" w:rsidRPr="009D6330" w:rsidRDefault="00605DB7">
            <w:pPr>
              <w:cnfStyle w:val="000000100000" w:firstRow="0" w:lastRow="0" w:firstColumn="0" w:lastColumn="0" w:oddVBand="0" w:evenVBand="0" w:oddHBand="1" w:evenHBand="0" w:firstRowFirstColumn="0" w:firstRowLastColumn="0" w:lastRowFirstColumn="0" w:lastRowLastColumn="0"/>
              <w:rPr>
                <w:lang w:val="it-IT"/>
              </w:rPr>
            </w:pPr>
          </w:p>
          <w:p w14:paraId="1F67B30E" w14:textId="5D97E7EA" w:rsidR="00605DB7" w:rsidRPr="009D6330" w:rsidRDefault="0077429A">
            <w:pPr>
              <w:jc w:val="both"/>
              <w:cnfStyle w:val="000000100000" w:firstRow="0" w:lastRow="0" w:firstColumn="0" w:lastColumn="0" w:oddVBand="0" w:evenVBand="0" w:oddHBand="1" w:evenHBand="0" w:firstRowFirstColumn="0" w:firstRowLastColumn="0" w:lastRowFirstColumn="0" w:lastRowLastColumn="0"/>
              <w:rPr>
                <w:lang w:val="it-IT"/>
              </w:rPr>
            </w:pPr>
            <w:r>
              <w:rPr>
                <w:lang w:val="it-IT"/>
              </w:rPr>
              <w:lastRenderedPageBreak/>
              <w:t>Al termine dell’attività i gruppi dovrebbero scambiarsi dei feedback rilevanti sulla base dei quali potere perfezionare i propri piani di lezione</w:t>
            </w:r>
            <w:r w:rsidR="00A45476" w:rsidRPr="009D6330">
              <w:rPr>
                <w:lang w:val="it-IT"/>
              </w:rPr>
              <w:t xml:space="preserve">. </w:t>
            </w:r>
          </w:p>
          <w:p w14:paraId="684CEEC2" w14:textId="77777777" w:rsidR="00605DB7" w:rsidRPr="009D6330" w:rsidRDefault="00605DB7">
            <w:pPr>
              <w:cnfStyle w:val="000000100000" w:firstRow="0" w:lastRow="0" w:firstColumn="0" w:lastColumn="0" w:oddVBand="0" w:evenVBand="0" w:oddHBand="1" w:evenHBand="0" w:firstRowFirstColumn="0" w:firstRowLastColumn="0" w:lastRowFirstColumn="0" w:lastRowLastColumn="0"/>
              <w:rPr>
                <w:lang w:val="it-IT"/>
              </w:rPr>
            </w:pPr>
          </w:p>
          <w:p w14:paraId="6A707E09" w14:textId="23782F7B" w:rsidR="00605DB7" w:rsidRPr="009D6330" w:rsidRDefault="006528E2">
            <w:pPr>
              <w:jc w:val="both"/>
              <w:cnfStyle w:val="000000100000" w:firstRow="0" w:lastRow="0" w:firstColumn="0" w:lastColumn="0" w:oddVBand="0" w:evenVBand="0" w:oddHBand="1" w:evenHBand="0" w:firstRowFirstColumn="0" w:firstRowLastColumn="0" w:lastRowFirstColumn="0" w:lastRowLastColumn="0"/>
              <w:rPr>
                <w:lang w:val="it-IT"/>
              </w:rPr>
            </w:pPr>
            <w:r>
              <w:rPr>
                <w:b/>
                <w:lang w:val="it-IT"/>
              </w:rPr>
              <w:t>Risultato:</w:t>
            </w:r>
            <w:r w:rsidR="00A45476" w:rsidRPr="009D6330">
              <w:rPr>
                <w:lang w:val="it-IT"/>
              </w:rPr>
              <w:t xml:space="preserve"> </w:t>
            </w:r>
            <w:r w:rsidR="0077429A">
              <w:rPr>
                <w:lang w:val="it-IT"/>
              </w:rPr>
              <w:t>le e i discenti svolgeranno il processo di valutazione tra pari</w:t>
            </w:r>
            <w:r w:rsidR="00A45476" w:rsidRPr="009D6330">
              <w:rPr>
                <w:lang w:val="it-IT"/>
              </w:rPr>
              <w:t xml:space="preserve">. </w:t>
            </w:r>
          </w:p>
          <w:p w14:paraId="78A01F3E" w14:textId="77777777" w:rsidR="00605DB7" w:rsidRPr="009D6330" w:rsidRDefault="00605DB7">
            <w:pPr>
              <w:cnfStyle w:val="000000100000" w:firstRow="0" w:lastRow="0" w:firstColumn="0" w:lastColumn="0" w:oddVBand="0" w:evenVBand="0" w:oddHBand="1" w:evenHBand="0" w:firstRowFirstColumn="0" w:firstRowLastColumn="0" w:lastRowFirstColumn="0" w:lastRowLastColumn="0"/>
              <w:rPr>
                <w:lang w:val="it-IT"/>
              </w:rPr>
            </w:pPr>
          </w:p>
        </w:tc>
      </w:tr>
      <w:tr w:rsidR="00605DB7" w:rsidRPr="009D6330" w14:paraId="65BB9344" w14:textId="77777777" w:rsidTr="00605DB7">
        <w:trPr>
          <w:trHeight w:val="417"/>
        </w:trPr>
        <w:tc>
          <w:tcPr>
            <w:tcW w:w="2122" w:type="dxa"/>
          </w:tcPr>
          <w:p w14:paraId="503D5A48" w14:textId="2BF5F63F" w:rsidR="00605DB7" w:rsidRPr="009D6330" w:rsidRDefault="006528E2">
            <w:pPr>
              <w:cnfStyle w:val="001000000000" w:firstRow="0" w:lastRow="0" w:firstColumn="1" w:lastColumn="0" w:oddVBand="0" w:evenVBand="0" w:oddHBand="0" w:evenHBand="0" w:firstRowFirstColumn="0" w:firstRowLastColumn="0" w:lastRowFirstColumn="0" w:lastRowLastColumn="0"/>
              <w:rPr>
                <w:lang w:val="it-IT"/>
              </w:rPr>
            </w:pPr>
            <w:r>
              <w:rPr>
                <w:lang w:val="it-IT"/>
              </w:rPr>
              <w:lastRenderedPageBreak/>
              <w:t>Valutazione</w:t>
            </w:r>
          </w:p>
        </w:tc>
        <w:tc>
          <w:tcPr>
            <w:tcW w:w="6945" w:type="dxa"/>
          </w:tcPr>
          <w:p w14:paraId="5CBD5039" w14:textId="0FD5137F" w:rsidR="00605DB7" w:rsidRPr="009D6330" w:rsidRDefault="0077429A">
            <w:pPr>
              <w:jc w:val="both"/>
              <w:rPr>
                <w:lang w:val="it-IT"/>
              </w:rPr>
            </w:pPr>
            <w:r>
              <w:rPr>
                <w:lang w:val="it-IT"/>
              </w:rPr>
              <w:t>Valutare la comprensione attraverso le discussioni e i feedback forniti</w:t>
            </w:r>
            <w:bookmarkStart w:id="1" w:name="_GoBack"/>
            <w:bookmarkEnd w:id="1"/>
            <w:r w:rsidR="00A45476" w:rsidRPr="009D6330">
              <w:rPr>
                <w:lang w:val="it-IT"/>
              </w:rPr>
              <w:t xml:space="preserve">. </w:t>
            </w:r>
            <w:r w:rsidR="00A45476" w:rsidRPr="009D6330">
              <w:rPr>
                <w:lang w:val="it-IT"/>
              </w:rPr>
              <w:br/>
            </w:r>
          </w:p>
        </w:tc>
      </w:tr>
    </w:tbl>
    <w:p w14:paraId="680D7B81" w14:textId="77777777" w:rsidR="00605DB7" w:rsidRPr="009D6330" w:rsidRDefault="00605DB7">
      <w:pPr>
        <w:tabs>
          <w:tab w:val="left" w:pos="1620"/>
        </w:tabs>
        <w:rPr>
          <w:lang w:val="it-IT"/>
        </w:rPr>
      </w:pPr>
    </w:p>
    <w:p w14:paraId="684801F7" w14:textId="77777777" w:rsidR="00605DB7" w:rsidRPr="009D6330" w:rsidRDefault="00605DB7">
      <w:pPr>
        <w:tabs>
          <w:tab w:val="left" w:pos="1620"/>
        </w:tabs>
        <w:rPr>
          <w:lang w:val="it-IT"/>
        </w:rPr>
      </w:pPr>
    </w:p>
    <w:p w14:paraId="2D805578" w14:textId="77777777" w:rsidR="00605DB7" w:rsidRPr="009D6330" w:rsidRDefault="00605DB7">
      <w:pPr>
        <w:rPr>
          <w:i/>
          <w:lang w:val="it-IT"/>
        </w:rPr>
      </w:pPr>
    </w:p>
    <w:sectPr w:rsidR="00605DB7" w:rsidRPr="009D6330">
      <w:headerReference w:type="default" r:id="rId12"/>
      <w:footerReference w:type="default" r:id="rId13"/>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A21AE" w14:textId="77777777" w:rsidR="00465C31" w:rsidRDefault="00465C31">
      <w:pPr>
        <w:spacing w:after="0" w:line="240" w:lineRule="auto"/>
      </w:pPr>
      <w:r>
        <w:separator/>
      </w:r>
    </w:p>
  </w:endnote>
  <w:endnote w:type="continuationSeparator" w:id="0">
    <w:p w14:paraId="618E0292" w14:textId="77777777" w:rsidR="00465C31" w:rsidRDefault="00465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78F6B" w14:textId="77777777" w:rsidR="00605DB7" w:rsidRDefault="00A45476">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1B010CCD" wp14:editId="1254E5A0">
              <wp:simplePos x="0" y="0"/>
              <wp:positionH relativeFrom="column">
                <wp:posOffset>673100</wp:posOffset>
              </wp:positionH>
              <wp:positionV relativeFrom="paragraph">
                <wp:posOffset>0</wp:posOffset>
              </wp:positionV>
              <wp:extent cx="5567045" cy="819150"/>
              <wp:effectExtent l="0" t="0" r="0" b="0"/>
              <wp:wrapNone/>
              <wp:docPr id="1597007097" name="Rettangolo 1597007097"/>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1E400431" w14:textId="77777777" w:rsidR="00605DB7" w:rsidRDefault="00A45476">
                          <w:pPr>
                            <w:spacing w:after="0" w:line="240" w:lineRule="auto"/>
                            <w:textDirection w:val="btLr"/>
                          </w:pPr>
                          <w:r>
                            <w:rPr>
                              <w:color w:val="1D1D1B"/>
                              <w:sz w:val="16"/>
                            </w:rPr>
                            <w:t>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spcFirstLastPara="1" wrap="square" lIns="91425" tIns="45700" rIns="91425" bIns="45700" anchor="t" anchorCtr="0">
                      <a:noAutofit/>
                    </wps:bodyPr>
                  </wps:wsp>
                </a:graphicData>
              </a:graphic>
            </wp:anchor>
          </w:drawing>
        </mc:Choice>
        <mc:Fallback>
          <w:pict>
            <v:rect w14:anchorId="1B010CCD" id="Rettangolo 1597007097" o:spid="_x0000_s1028" style="position:absolute;margin-left:53pt;margin-top:0;width:438.35pt;height:6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" filled="f" stroked="f">
              <v:textbox inset="2.53958mm,1.2694mm,2.53958mm,1.2694mm">
                <w:txbxContent>
                  <w:p w14:paraId="1E400431" w14:textId="77777777" w:rsidR="00605DB7" w:rsidRDefault="00A45476">
                    <w:pPr>
                      <w:spacing w:after="0" w:line="240" w:lineRule="auto"/>
                      <w:textDirection w:val="btLr"/>
                    </w:pPr>
                    <w:r>
                      <w:rPr>
                        <w:color w:val="1D1D1B"/>
                        <w:sz w:val="16"/>
                      </w:rPr>
                      <w:t>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5DF9D3BC" wp14:editId="543CBE5E">
          <wp:simplePos x="0" y="0"/>
          <wp:positionH relativeFrom="column">
            <wp:posOffset>-645773</wp:posOffset>
          </wp:positionH>
          <wp:positionV relativeFrom="paragraph">
            <wp:posOffset>144780</wp:posOffset>
          </wp:positionV>
          <wp:extent cx="1311570" cy="506095"/>
          <wp:effectExtent l="0" t="0" r="0" b="0"/>
          <wp:wrapNone/>
          <wp:docPr id="159700710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26B5D184" w14:textId="77777777" w:rsidR="00605DB7" w:rsidRDefault="00605DB7">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72685" w14:textId="77777777" w:rsidR="00465C31" w:rsidRDefault="00465C31">
      <w:pPr>
        <w:spacing w:after="0" w:line="240" w:lineRule="auto"/>
      </w:pPr>
      <w:r>
        <w:separator/>
      </w:r>
    </w:p>
  </w:footnote>
  <w:footnote w:type="continuationSeparator" w:id="0">
    <w:p w14:paraId="112BF4E5" w14:textId="77777777" w:rsidR="00465C31" w:rsidRDefault="00465C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20C6C" w14:textId="77777777" w:rsidR="00605DB7" w:rsidRDefault="00A45476">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3339B"/>
    <w:multiLevelType w:val="multilevel"/>
    <w:tmpl w:val="04A0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462480B"/>
    <w:multiLevelType w:val="multilevel"/>
    <w:tmpl w:val="45EE2D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DB7"/>
    <w:rsid w:val="002D53D8"/>
    <w:rsid w:val="00465C31"/>
    <w:rsid w:val="005F2167"/>
    <w:rsid w:val="00605DB7"/>
    <w:rsid w:val="006528E2"/>
    <w:rsid w:val="0077429A"/>
    <w:rsid w:val="00902ADB"/>
    <w:rsid w:val="009D6330"/>
    <w:rsid w:val="00A45476"/>
    <w:rsid w:val="00C31FCF"/>
    <w:rsid w:val="00C461C1"/>
    <w:rsid w:val="00C92496"/>
    <w:rsid w:val="00CA40BA"/>
    <w:rsid w:val="00CC24F2"/>
    <w:rsid w:val="00ED279D"/>
    <w:rsid w:val="00F52B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87E9C"/>
  <w15:docId w15:val="{E55EC9BB-FB0E-4FAA-979F-71499E504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1D1D1B"/>
        <w:sz w:val="22"/>
        <w:szCs w:val="22"/>
        <w:lang w:val="en-GB"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096B"/>
    <w:rPr>
      <w:color w:val="1D1D1B" w:themeColor="text1"/>
    </w:rPr>
  </w:style>
  <w:style w:type="paragraph" w:styleId="Titolo1">
    <w:name w:val="heading 1"/>
    <w:basedOn w:val="Normale"/>
    <w:next w:val="Normale"/>
    <w:link w:val="Titolo1Carattere"/>
    <w:uiPriority w:val="9"/>
    <w:qFormat/>
    <w:rsid w:val="001C523D"/>
    <w:pPr>
      <w:outlineLvl w:val="0"/>
    </w:pPr>
    <w:rPr>
      <w:b/>
      <w:color w:val="16C45B" w:themeColor="accent6"/>
      <w:sz w:val="36"/>
      <w:szCs w:val="36"/>
    </w:rPr>
  </w:style>
  <w:style w:type="paragraph" w:styleId="Titolo2">
    <w:name w:val="heading 2"/>
    <w:basedOn w:val="Normale"/>
    <w:next w:val="Normale"/>
    <w:link w:val="Titolo2Carattere"/>
    <w:uiPriority w:val="9"/>
    <w:unhideWhenUsed/>
    <w:qFormat/>
    <w:rsid w:val="00986B82"/>
    <w:pPr>
      <w:outlineLvl w:val="1"/>
    </w:pPr>
    <w:rPr>
      <w:b/>
      <w:color w:val="16C45B" w:themeColor="accent3"/>
      <w:sz w:val="28"/>
      <w:szCs w:val="32"/>
    </w:rPr>
  </w:style>
  <w:style w:type="paragraph" w:styleId="Titolo3">
    <w:name w:val="heading 3"/>
    <w:basedOn w:val="Normale"/>
    <w:next w:val="Normale"/>
    <w:link w:val="Titolo3Carattere"/>
    <w:uiPriority w:val="9"/>
    <w:unhideWhenUsed/>
    <w:qFormat/>
    <w:rsid w:val="00986B82"/>
    <w:pPr>
      <w:outlineLvl w:val="2"/>
    </w:pPr>
    <w:rPr>
      <w:b/>
      <w:i/>
      <w:color w:val="1D1D1B" w:themeColor="accent2"/>
      <w:sz w:val="26"/>
      <w:szCs w:val="28"/>
    </w:rPr>
  </w:style>
  <w:style w:type="paragraph" w:styleId="Titolo4">
    <w:name w:val="heading 4"/>
    <w:basedOn w:val="Normale"/>
    <w:next w:val="Normale"/>
    <w:link w:val="Titolo4Carattere"/>
    <w:uiPriority w:val="9"/>
    <w:semiHidden/>
    <w:unhideWhenUsed/>
    <w:qFormat/>
    <w:rsid w:val="00986B82"/>
    <w:pPr>
      <w:outlineLvl w:val="3"/>
    </w:pPr>
    <w:rPr>
      <w:b/>
      <w:i/>
      <w:color w:val="2B454E" w:themeColor="accent4"/>
      <w:sz w:val="24"/>
      <w:szCs w:val="28"/>
    </w:rPr>
  </w:style>
  <w:style w:type="paragraph" w:styleId="Titolo5">
    <w:name w:val="heading 5"/>
    <w:basedOn w:val="Normale"/>
    <w:next w:val="Normale"/>
    <w:link w:val="Titolo5Carattere"/>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Titolo6">
    <w:name w:val="heading 6"/>
    <w:basedOn w:val="Normale"/>
    <w:next w:val="Normale"/>
    <w:link w:val="Titolo6Carattere"/>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0E72EE"/>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rsid w:val="000E72EE"/>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0E72EE"/>
  </w:style>
  <w:style w:type="character" w:customStyle="1" w:styleId="Titolo1Carattere">
    <w:name w:val="Titolo 1 Carattere"/>
    <w:basedOn w:val="Carpredefinitoparagrafo"/>
    <w:link w:val="Titolo1"/>
    <w:uiPriority w:val="9"/>
    <w:rsid w:val="001C523D"/>
    <w:rPr>
      <w:rFonts w:ascii="Calibri" w:hAnsi="Calibri"/>
      <w:b/>
      <w:color w:val="16C45B" w:themeColor="accent6"/>
      <w:sz w:val="36"/>
      <w:szCs w:val="36"/>
    </w:rPr>
  </w:style>
  <w:style w:type="character" w:customStyle="1" w:styleId="Titolo2Carattere">
    <w:name w:val="Titolo 2 Carattere"/>
    <w:basedOn w:val="Carpredefinitoparagrafo"/>
    <w:link w:val="Titolo2"/>
    <w:uiPriority w:val="9"/>
    <w:rsid w:val="00986B82"/>
    <w:rPr>
      <w:rFonts w:ascii="Calibri" w:hAnsi="Calibri"/>
      <w:b/>
      <w:color w:val="16C45B" w:themeColor="accent3"/>
      <w:sz w:val="28"/>
      <w:szCs w:val="32"/>
    </w:rPr>
  </w:style>
  <w:style w:type="character" w:customStyle="1" w:styleId="Titolo3Carattere">
    <w:name w:val="Titolo 3 Carattere"/>
    <w:basedOn w:val="Carpredefinitoparagrafo"/>
    <w:link w:val="Titolo3"/>
    <w:uiPriority w:val="9"/>
    <w:rsid w:val="00986B82"/>
    <w:rPr>
      <w:rFonts w:ascii="Calibri" w:hAnsi="Calibri"/>
      <w:b/>
      <w:i/>
      <w:color w:val="1D1D1B" w:themeColor="accent2"/>
      <w:sz w:val="26"/>
      <w:szCs w:val="28"/>
    </w:rPr>
  </w:style>
  <w:style w:type="character" w:customStyle="1" w:styleId="Titolo4Carattere">
    <w:name w:val="Titolo 4 Carattere"/>
    <w:basedOn w:val="Carpredefinitoparagrafo"/>
    <w:link w:val="Titolo4"/>
    <w:uiPriority w:val="9"/>
    <w:rsid w:val="00986B82"/>
    <w:rPr>
      <w:rFonts w:ascii="Calibri" w:hAnsi="Calibri"/>
      <w:b/>
      <w:i/>
      <w:color w:val="2B454E" w:themeColor="accent4"/>
      <w:sz w:val="24"/>
      <w:szCs w:val="28"/>
    </w:rPr>
  </w:style>
  <w:style w:type="paragraph" w:styleId="Paragrafoelenco">
    <w:name w:val="List Paragraph"/>
    <w:basedOn w:val="Normale"/>
    <w:uiPriority w:val="34"/>
    <w:qFormat/>
    <w:rsid w:val="00B22564"/>
    <w:pPr>
      <w:ind w:left="720"/>
      <w:contextualSpacing/>
    </w:pPr>
  </w:style>
  <w:style w:type="table" w:styleId="Grigliatabella">
    <w:name w:val="Table Grid"/>
    <w:basedOn w:val="Tabellanormale"/>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C523D"/>
    <w:rPr>
      <w:color w:val="16C45B" w:themeColor="hyperlink"/>
      <w:u w:val="single"/>
    </w:rPr>
  </w:style>
  <w:style w:type="paragraph" w:styleId="Sommario1">
    <w:name w:val="toc 1"/>
    <w:basedOn w:val="Normale"/>
    <w:next w:val="Normale"/>
    <w:autoRedefine/>
    <w:uiPriority w:val="39"/>
    <w:unhideWhenUsed/>
    <w:rsid w:val="00986B82"/>
    <w:pPr>
      <w:spacing w:after="100"/>
    </w:pPr>
    <w:rPr>
      <w:rFonts w:asciiTheme="minorHAnsi" w:hAnsiTheme="minorHAnsi"/>
      <w:b/>
      <w:color w:val="16C45B" w:themeColor="accent6"/>
      <w:sz w:val="36"/>
    </w:rPr>
  </w:style>
  <w:style w:type="paragraph" w:styleId="Sommario2">
    <w:name w:val="toc 2"/>
    <w:basedOn w:val="Normale"/>
    <w:next w:val="Normale"/>
    <w:autoRedefine/>
    <w:uiPriority w:val="39"/>
    <w:unhideWhenUsed/>
    <w:rsid w:val="00CA7C55"/>
    <w:pPr>
      <w:spacing w:after="100"/>
      <w:ind w:left="220"/>
    </w:pPr>
    <w:rPr>
      <w:rFonts w:asciiTheme="minorHAnsi" w:hAnsiTheme="minorHAnsi"/>
      <w:b/>
      <w:color w:val="16C45B" w:themeColor="accent3"/>
      <w:sz w:val="28"/>
    </w:rPr>
  </w:style>
  <w:style w:type="paragraph" w:styleId="Sommario3">
    <w:name w:val="toc 3"/>
    <w:basedOn w:val="Normale"/>
    <w:next w:val="Normale"/>
    <w:autoRedefine/>
    <w:uiPriority w:val="39"/>
    <w:unhideWhenUsed/>
    <w:rsid w:val="00CA7C55"/>
    <w:pPr>
      <w:spacing w:after="100"/>
      <w:ind w:left="440"/>
    </w:pPr>
    <w:rPr>
      <w:rFonts w:asciiTheme="minorHAnsi" w:hAnsiTheme="minorHAnsi"/>
      <w:b/>
      <w:i/>
      <w:color w:val="1D1D1B" w:themeColor="accent2"/>
      <w:sz w:val="26"/>
    </w:rPr>
  </w:style>
  <w:style w:type="paragraph" w:styleId="NormaleWeb">
    <w:name w:val="Normal (Web)"/>
    <w:basedOn w:val="Normale"/>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Titolo5Carattere">
    <w:name w:val="Titolo 5 Carattere"/>
    <w:basedOn w:val="Carpredefinitoparagrafo"/>
    <w:link w:val="Titolo5"/>
    <w:uiPriority w:val="9"/>
    <w:rsid w:val="00986B82"/>
    <w:rPr>
      <w:rFonts w:ascii="Calibri" w:eastAsiaTheme="majorEastAsia" w:hAnsi="Calibri" w:cstheme="majorBidi"/>
      <w:color w:val="16C45B" w:themeColor="accent6"/>
    </w:rPr>
  </w:style>
  <w:style w:type="paragraph" w:styleId="Sommario4">
    <w:name w:val="toc 4"/>
    <w:basedOn w:val="Normale"/>
    <w:next w:val="Normale"/>
    <w:autoRedefine/>
    <w:uiPriority w:val="39"/>
    <w:semiHidden/>
    <w:unhideWhenUsed/>
    <w:rsid w:val="00CA7C55"/>
    <w:pPr>
      <w:spacing w:after="100"/>
      <w:ind w:left="660"/>
    </w:pPr>
    <w:rPr>
      <w:rFonts w:asciiTheme="minorHAnsi" w:hAnsiTheme="minorHAnsi"/>
      <w:b/>
      <w:i/>
      <w:color w:val="2B454E" w:themeColor="accent4"/>
      <w:sz w:val="24"/>
    </w:rPr>
  </w:style>
  <w:style w:type="paragraph" w:styleId="Sommario5">
    <w:name w:val="toc 5"/>
    <w:basedOn w:val="Normale"/>
    <w:next w:val="Normale"/>
    <w:autoRedefine/>
    <w:uiPriority w:val="39"/>
    <w:semiHidden/>
    <w:unhideWhenUsed/>
    <w:rsid w:val="00CA7C55"/>
    <w:pPr>
      <w:spacing w:after="100"/>
      <w:ind w:left="880"/>
    </w:pPr>
    <w:rPr>
      <w:rFonts w:asciiTheme="minorHAnsi" w:hAnsiTheme="minorHAnsi"/>
      <w:color w:val="16C45B" w:themeColor="accent6"/>
    </w:rPr>
  </w:style>
  <w:style w:type="paragraph" w:styleId="Nessunaspaziatura">
    <w:name w:val="No Spacing"/>
    <w:uiPriority w:val="1"/>
    <w:qFormat/>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Titolo6Carattere">
    <w:name w:val="Titolo 6 Carattere"/>
    <w:basedOn w:val="Carpredefinitoparagrafo"/>
    <w:link w:val="Titolo6"/>
    <w:uiPriority w:val="9"/>
    <w:semiHidden/>
    <w:rsid w:val="00BF096B"/>
    <w:rPr>
      <w:rFonts w:ascii="Calibri" w:eastAsiaTheme="majorEastAsia" w:hAnsi="Calibri" w:cstheme="majorBidi"/>
      <w:color w:val="0B612D" w:themeColor="accent1" w:themeShade="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Collegamentovisitato">
    <w:name w:val="FollowedHyperlink"/>
    <w:basedOn w:val="Carpredefinitoparagrafo"/>
    <w:uiPriority w:val="99"/>
    <w:semiHidden/>
    <w:unhideWhenUsed/>
    <w:rsid w:val="00405D90"/>
    <w:rPr>
      <w:color w:val="16C45B" w:themeColor="followedHyperlink"/>
      <w:u w:val="single"/>
    </w:rPr>
  </w:style>
  <w:style w:type="paragraph" w:customStyle="1" w:styleId="Style1">
    <w:name w:val="Style1"/>
    <w:basedOn w:val="Normale"/>
    <w:qFormat/>
    <w:rsid w:val="001C523D"/>
    <w:pPr>
      <w:jc w:val="right"/>
    </w:pPr>
    <w:rPr>
      <w:color w:val="16C45B" w:themeColor="accent3"/>
    </w:rPr>
  </w:style>
  <w:style w:type="character" w:customStyle="1" w:styleId="UnresolvedMention1">
    <w:name w:val="Unresolved Mention1"/>
    <w:basedOn w:val="Carpredefinitoparagrafo"/>
    <w:uiPriority w:val="99"/>
    <w:semiHidden/>
    <w:unhideWhenUsed/>
    <w:rsid w:val="001C523D"/>
    <w:rPr>
      <w:color w:val="605E5C"/>
      <w:shd w:val="clear" w:color="auto" w:fill="E1DFDD"/>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Titolosommario">
    <w:name w:val="TOC Heading"/>
    <w:basedOn w:val="Titolo1"/>
    <w:next w:val="Normale"/>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c">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d">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e">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c">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d">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e">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c">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d">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e">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c">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d">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e">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color w:val="1D1D1B" w:themeColor="text1"/>
      <w:sz w:val="20"/>
      <w:szCs w:val="20"/>
    </w:rPr>
  </w:style>
  <w:style w:type="character" w:styleId="Rimandocommento">
    <w:name w:val="annotation reference"/>
    <w:basedOn w:val="Carpredefinitoparagrafo"/>
    <w:uiPriority w:val="99"/>
    <w:semiHidden/>
    <w:unhideWhenUsed/>
    <w:rPr>
      <w:sz w:val="16"/>
      <w:szCs w:val="16"/>
    </w:rPr>
  </w:style>
  <w:style w:type="table" w:customStyle="1" w:styleId="affffff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ffff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ker-project.eu/resources/framework-and-toolk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nihAXCYOpYXBK67W4gTe7p0Xpw==">CgMxLjAyDmgud2YzdWc5anUwczNnOAByITFzOGFuT1luTUtXaGh4cDVUdjJOcFBibVpIUElpWDJTRQ==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Pages>
  <Words>752</Words>
  <Characters>4287</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Alice Schirosa – CESIE ETS</cp:lastModifiedBy>
  <cp:revision>10</cp:revision>
  <dcterms:created xsi:type="dcterms:W3CDTF">2024-11-19T18:10:00Z</dcterms:created>
  <dcterms:modified xsi:type="dcterms:W3CDTF">2025-07-07T14:49:00Z</dcterms:modified>
</cp:coreProperties>
</file>